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E2" w:rsidRPr="009F07E2" w:rsidRDefault="009F07E2" w:rsidP="009F07E2">
      <w:pPr>
        <w:keepNext/>
        <w:keepLines/>
        <w:widowControl/>
        <w:spacing w:line="480" w:lineRule="exact"/>
        <w:ind w:firstLineChars="900" w:firstLine="2891"/>
        <w:jc w:val="left"/>
        <w:outlineLvl w:val="0"/>
        <w:rPr>
          <w:rFonts w:ascii="仿宋" w:eastAsia="仿宋" w:hAnsi="仿宋" w:cs="Times New Roman"/>
          <w:b/>
          <w:kern w:val="44"/>
          <w:sz w:val="32"/>
          <w:szCs w:val="20"/>
        </w:rPr>
      </w:pPr>
      <w:bookmarkStart w:id="0" w:name="_Toc32363"/>
      <w:bookmarkStart w:id="1" w:name="_Toc13753"/>
      <w:bookmarkStart w:id="2" w:name="_Toc40954818"/>
      <w:bookmarkStart w:id="3" w:name="_Toc13489"/>
      <w:bookmarkStart w:id="4" w:name="_Toc25075"/>
      <w:bookmarkStart w:id="5" w:name="_Toc28557"/>
      <w:bookmarkStart w:id="6" w:name="_Toc11505"/>
      <w:bookmarkStart w:id="7" w:name="_Toc18845"/>
      <w:bookmarkStart w:id="8" w:name="_Toc27802"/>
      <w:bookmarkStart w:id="9" w:name="_Toc1290"/>
      <w:bookmarkStart w:id="10" w:name="_Toc15420"/>
      <w:bookmarkStart w:id="11" w:name="_Toc164158722"/>
      <w:bookmarkStart w:id="12" w:name="_GoBack"/>
      <w:bookmarkEnd w:id="12"/>
      <w:r w:rsidRPr="009F07E2">
        <w:rPr>
          <w:rFonts w:ascii="仿宋" w:eastAsia="仿宋" w:hAnsi="仿宋" w:cs="Times New Roman" w:hint="eastAsia"/>
          <w:b/>
          <w:kern w:val="44"/>
          <w:sz w:val="32"/>
          <w:szCs w:val="20"/>
        </w:rPr>
        <w:t>第五章</w:t>
      </w:r>
      <w:r w:rsidRPr="009F07E2">
        <w:rPr>
          <w:rFonts w:ascii="仿宋" w:eastAsia="仿宋" w:hAnsi="仿宋" w:cs="Times New Roman"/>
          <w:b/>
          <w:kern w:val="44"/>
          <w:sz w:val="32"/>
          <w:szCs w:val="20"/>
        </w:rPr>
        <w:t xml:space="preserve">  </w:t>
      </w:r>
      <w:r w:rsidRPr="009F07E2">
        <w:rPr>
          <w:rFonts w:ascii="仿宋" w:eastAsia="仿宋" w:hAnsi="仿宋" w:cs="Times New Roman" w:hint="eastAsia"/>
          <w:b/>
          <w:kern w:val="44"/>
          <w:sz w:val="32"/>
          <w:szCs w:val="20"/>
        </w:rPr>
        <w:t>技术条款及要求</w:t>
      </w:r>
      <w:bookmarkEnd w:id="0"/>
      <w:bookmarkEnd w:id="1"/>
      <w:bookmarkEnd w:id="2"/>
      <w:bookmarkEnd w:id="3"/>
      <w:bookmarkEnd w:id="4"/>
      <w:bookmarkEnd w:id="5"/>
      <w:bookmarkEnd w:id="6"/>
      <w:bookmarkEnd w:id="7"/>
      <w:bookmarkEnd w:id="8"/>
      <w:bookmarkEnd w:id="9"/>
      <w:bookmarkEnd w:id="10"/>
      <w:bookmarkEnd w:id="11"/>
    </w:p>
    <w:p w:rsidR="009F07E2" w:rsidRPr="009F07E2" w:rsidRDefault="009F07E2" w:rsidP="009F07E2">
      <w:pPr>
        <w:widowControl/>
        <w:kinsoku w:val="0"/>
        <w:autoSpaceDE w:val="0"/>
        <w:autoSpaceDN w:val="0"/>
        <w:adjustRightInd w:val="0"/>
        <w:snapToGrid w:val="0"/>
        <w:spacing w:line="580" w:lineRule="exact"/>
        <w:ind w:firstLineChars="200" w:firstLine="478"/>
        <w:jc w:val="left"/>
        <w:textAlignment w:val="baseline"/>
        <w:rPr>
          <w:rFonts w:ascii="仿宋" w:eastAsia="仿宋" w:hAnsi="仿宋" w:cs="仿宋"/>
          <w:b/>
          <w:bCs/>
          <w:spacing w:val="-1"/>
          <w:kern w:val="0"/>
          <w:sz w:val="24"/>
          <w:szCs w:val="24"/>
        </w:rPr>
      </w:pPr>
      <w:r w:rsidRPr="009F07E2">
        <w:rPr>
          <w:rFonts w:ascii="仿宋" w:eastAsia="仿宋" w:hAnsi="仿宋" w:cs="仿宋" w:hint="eastAsia"/>
          <w:b/>
          <w:bCs/>
          <w:spacing w:val="-1"/>
          <w:kern w:val="0"/>
          <w:sz w:val="24"/>
          <w:szCs w:val="24"/>
        </w:rPr>
        <w:t>一、项目内容</w:t>
      </w:r>
    </w:p>
    <w:p w:rsidR="009F07E2" w:rsidRPr="009F07E2" w:rsidRDefault="009F07E2" w:rsidP="009F07E2">
      <w:pPr>
        <w:widowControl/>
        <w:kinsoku w:val="0"/>
        <w:autoSpaceDE w:val="0"/>
        <w:autoSpaceDN w:val="0"/>
        <w:adjustRightInd w:val="0"/>
        <w:snapToGrid w:val="0"/>
        <w:spacing w:before="184" w:line="360" w:lineRule="auto"/>
        <w:ind w:left="51" w:firstLineChars="200" w:firstLine="476"/>
        <w:textAlignment w:val="baseline"/>
        <w:rPr>
          <w:rFonts w:ascii="仿宋" w:eastAsia="仿宋" w:hAnsi="仿宋" w:cs="仿宋"/>
          <w:spacing w:val="-1"/>
          <w:kern w:val="0"/>
          <w:sz w:val="24"/>
          <w:szCs w:val="24"/>
        </w:rPr>
      </w:pPr>
      <w:r w:rsidRPr="009F07E2">
        <w:rPr>
          <w:rFonts w:ascii="仿宋" w:eastAsia="仿宋" w:hAnsi="仿宋" w:cs="仿宋" w:hint="eastAsia"/>
          <w:spacing w:val="-1"/>
          <w:kern w:val="0"/>
          <w:sz w:val="24"/>
          <w:szCs w:val="24"/>
        </w:rPr>
        <w:t>甘肃省巨灾防范工程流体设备采购按照不同仪器类型分为5个包，总共采购设备283套，金额为2431.3万元，其中P1包中的25套测温仪、9套水位仪、7套流量计、51套气象三要素观测仪；P2包中的39套测氡仪；P3包中的29套二氧化碳仪、4套测汞仪、31套痕量氢在线自动分析仪、2套测氦仪、3套甲烷仪以及P4包中所有设备需要安装集成服务，安装集成包括设备的现场安装，配置参数开展联调联试，并入网接入甘肃省地震局。安装期间所需的管、线等必要材料由中标方购买，招标方不单独支付。</w:t>
      </w:r>
    </w:p>
    <w:p w:rsidR="009F07E2" w:rsidRPr="009F07E2" w:rsidRDefault="009F07E2" w:rsidP="009F07E2">
      <w:pPr>
        <w:widowControl/>
        <w:kinsoku w:val="0"/>
        <w:autoSpaceDE w:val="0"/>
        <w:autoSpaceDN w:val="0"/>
        <w:adjustRightInd w:val="0"/>
        <w:snapToGrid w:val="0"/>
        <w:spacing w:line="580" w:lineRule="exact"/>
        <w:ind w:firstLineChars="200" w:firstLine="478"/>
        <w:jc w:val="left"/>
        <w:textAlignment w:val="baseline"/>
        <w:rPr>
          <w:rFonts w:ascii="仿宋" w:eastAsia="仿宋" w:hAnsi="仿宋" w:cs="仿宋"/>
          <w:b/>
          <w:bCs/>
          <w:spacing w:val="-1"/>
          <w:kern w:val="0"/>
          <w:sz w:val="24"/>
          <w:szCs w:val="24"/>
        </w:rPr>
      </w:pPr>
      <w:bookmarkStart w:id="13" w:name="_Toc18054"/>
      <w:bookmarkStart w:id="14" w:name="_Toc11147"/>
      <w:bookmarkStart w:id="15" w:name="_Toc26026"/>
      <w:bookmarkStart w:id="16" w:name="_Toc24817"/>
      <w:r w:rsidRPr="009F07E2">
        <w:rPr>
          <w:rFonts w:ascii="仿宋" w:eastAsia="仿宋" w:hAnsi="仿宋" w:cs="仿宋" w:hint="eastAsia"/>
          <w:b/>
          <w:bCs/>
          <w:spacing w:val="-1"/>
          <w:kern w:val="0"/>
          <w:sz w:val="24"/>
          <w:szCs w:val="24"/>
        </w:rPr>
        <w:t>二、完成时限</w:t>
      </w:r>
      <w:bookmarkEnd w:id="13"/>
      <w:bookmarkEnd w:id="14"/>
      <w:bookmarkEnd w:id="15"/>
      <w:bookmarkEnd w:id="16"/>
    </w:p>
    <w:p w:rsidR="009F07E2" w:rsidRPr="009F07E2" w:rsidRDefault="009F07E2" w:rsidP="009F07E2">
      <w:pPr>
        <w:kinsoku w:val="0"/>
        <w:autoSpaceDE w:val="0"/>
        <w:autoSpaceDN w:val="0"/>
        <w:adjustRightInd w:val="0"/>
        <w:snapToGrid w:val="0"/>
        <w:spacing w:beforeLines="50" w:before="156" w:line="360" w:lineRule="auto"/>
        <w:ind w:firstLine="567"/>
        <w:textAlignment w:val="baseline"/>
        <w:rPr>
          <w:rFonts w:ascii="仿宋" w:eastAsia="仿宋" w:hAnsi="仿宋" w:cs="仿宋"/>
          <w:sz w:val="24"/>
          <w:szCs w:val="24"/>
        </w:rPr>
      </w:pPr>
      <w:r w:rsidRPr="009F07E2">
        <w:rPr>
          <w:rFonts w:ascii="仿宋" w:eastAsia="仿宋" w:hAnsi="仿宋" w:cs="仿宋" w:hint="eastAsia"/>
          <w:sz w:val="24"/>
          <w:szCs w:val="24"/>
        </w:rPr>
        <w:t>完成时间：抽检设备合同签订后120个日历天，未抽检设备合同签订后90个日历天。（部分设备按采购方要求根据土建工程施工进度开展安装调试工作。）</w:t>
      </w:r>
    </w:p>
    <w:p w:rsidR="009F07E2" w:rsidRPr="009F07E2" w:rsidRDefault="009F07E2" w:rsidP="009F07E2">
      <w:pPr>
        <w:widowControl/>
        <w:kinsoku w:val="0"/>
        <w:autoSpaceDE w:val="0"/>
        <w:autoSpaceDN w:val="0"/>
        <w:adjustRightInd w:val="0"/>
        <w:snapToGrid w:val="0"/>
        <w:spacing w:line="580" w:lineRule="exact"/>
        <w:ind w:firstLineChars="200" w:firstLine="478"/>
        <w:jc w:val="left"/>
        <w:textAlignment w:val="baseline"/>
        <w:rPr>
          <w:rFonts w:ascii="仿宋" w:eastAsia="仿宋" w:hAnsi="仿宋" w:cs="仿宋"/>
          <w:b/>
          <w:bCs/>
          <w:spacing w:val="-1"/>
          <w:kern w:val="0"/>
          <w:sz w:val="24"/>
          <w:szCs w:val="24"/>
          <w:lang w:val="zh-CN"/>
        </w:rPr>
      </w:pPr>
      <w:bookmarkStart w:id="17" w:name="_Toc6873"/>
      <w:bookmarkStart w:id="18" w:name="_Toc6845"/>
      <w:bookmarkStart w:id="19" w:name="_Toc9211"/>
      <w:bookmarkStart w:id="20" w:name="_Toc349"/>
      <w:bookmarkStart w:id="21" w:name="_Toc86675162"/>
      <w:r w:rsidRPr="009F07E2">
        <w:rPr>
          <w:rFonts w:ascii="仿宋" w:eastAsia="仿宋" w:hAnsi="仿宋" w:cs="仿宋" w:hint="eastAsia"/>
          <w:b/>
          <w:bCs/>
          <w:spacing w:val="-1"/>
          <w:kern w:val="0"/>
          <w:sz w:val="24"/>
          <w:szCs w:val="24"/>
          <w:lang w:val="zh-CN"/>
        </w:rPr>
        <w:t>三、</w:t>
      </w:r>
      <w:r w:rsidRPr="009F07E2">
        <w:rPr>
          <w:rFonts w:ascii="仿宋" w:eastAsia="仿宋" w:hAnsi="仿宋" w:cs="仿宋" w:hint="eastAsia"/>
          <w:b/>
          <w:bCs/>
          <w:spacing w:val="-1"/>
          <w:kern w:val="0"/>
          <w:sz w:val="24"/>
          <w:szCs w:val="24"/>
        </w:rPr>
        <w:t>设备安装</w:t>
      </w:r>
      <w:r w:rsidRPr="009F07E2">
        <w:rPr>
          <w:rFonts w:ascii="仿宋" w:eastAsia="仿宋" w:hAnsi="仿宋" w:cs="仿宋" w:hint="eastAsia"/>
          <w:b/>
          <w:bCs/>
          <w:spacing w:val="-1"/>
          <w:kern w:val="0"/>
          <w:sz w:val="24"/>
          <w:szCs w:val="24"/>
          <w:lang w:val="zh-CN"/>
        </w:rPr>
        <w:t>地点</w:t>
      </w:r>
      <w:bookmarkEnd w:id="17"/>
      <w:bookmarkEnd w:id="18"/>
      <w:bookmarkEnd w:id="19"/>
      <w:bookmarkEnd w:id="20"/>
      <w:bookmarkEnd w:id="21"/>
    </w:p>
    <w:p w:rsidR="009F07E2" w:rsidRPr="009F07E2" w:rsidRDefault="009F07E2" w:rsidP="009F07E2">
      <w:pPr>
        <w:widowControl/>
        <w:kinsoku w:val="0"/>
        <w:autoSpaceDE w:val="0"/>
        <w:autoSpaceDN w:val="0"/>
        <w:adjustRightInd w:val="0"/>
        <w:snapToGrid w:val="0"/>
        <w:spacing w:line="580" w:lineRule="exact"/>
        <w:ind w:firstLineChars="200" w:firstLine="480"/>
        <w:jc w:val="left"/>
        <w:textAlignment w:val="baseline"/>
        <w:rPr>
          <w:rFonts w:ascii="仿宋" w:eastAsia="仿宋" w:hAnsi="仿宋" w:cs="仿宋"/>
          <w:spacing w:val="-1"/>
          <w:kern w:val="0"/>
          <w:sz w:val="24"/>
          <w:szCs w:val="24"/>
        </w:rPr>
      </w:pPr>
      <w:r w:rsidRPr="009F07E2">
        <w:rPr>
          <w:rFonts w:ascii="仿宋" w:eastAsia="仿宋" w:hAnsi="仿宋" w:cs="仿宋" w:hint="eastAsia"/>
          <w:sz w:val="24"/>
          <w:szCs w:val="24"/>
        </w:rPr>
        <w:t>P1-P4包设备安装涉及甘肃省14个地（州）市，</w:t>
      </w:r>
      <w:r w:rsidRPr="009F07E2">
        <w:rPr>
          <w:rFonts w:ascii="仿宋" w:eastAsia="仿宋" w:hAnsi="仿宋" w:cs="仿宋" w:hint="eastAsia"/>
          <w:spacing w:val="-1"/>
          <w:kern w:val="0"/>
          <w:sz w:val="24"/>
          <w:szCs w:val="24"/>
        </w:rPr>
        <w:t>具体安装地点由甲方指定，</w:t>
      </w:r>
      <w:r w:rsidRPr="009F07E2">
        <w:rPr>
          <w:rFonts w:ascii="仿宋" w:eastAsia="仿宋" w:hAnsi="仿宋" w:cs="仿宋" w:hint="eastAsia"/>
          <w:sz w:val="24"/>
          <w:szCs w:val="24"/>
        </w:rPr>
        <w:t>以招标方签署合同为准</w:t>
      </w:r>
      <w:r w:rsidRPr="009F07E2">
        <w:rPr>
          <w:rFonts w:ascii="仿宋" w:eastAsia="仿宋" w:hAnsi="仿宋" w:cs="仿宋" w:hint="eastAsia"/>
          <w:spacing w:val="-1"/>
          <w:kern w:val="0"/>
          <w:sz w:val="24"/>
          <w:szCs w:val="24"/>
        </w:rPr>
        <w:t>，设备安装前可调整。</w:t>
      </w:r>
    </w:p>
    <w:p w:rsidR="009F07E2" w:rsidRPr="009F07E2" w:rsidRDefault="009F07E2" w:rsidP="009F07E2">
      <w:pPr>
        <w:kinsoku w:val="0"/>
        <w:autoSpaceDE w:val="0"/>
        <w:autoSpaceDN w:val="0"/>
        <w:adjustRightInd w:val="0"/>
        <w:snapToGrid w:val="0"/>
        <w:spacing w:beforeLines="50" w:before="156" w:line="360" w:lineRule="auto"/>
        <w:ind w:firstLine="567"/>
        <w:textAlignment w:val="baseline"/>
        <w:rPr>
          <w:rFonts w:ascii="仿宋" w:eastAsia="仿宋" w:hAnsi="仿宋" w:cs="仿宋"/>
          <w:sz w:val="24"/>
          <w:szCs w:val="24"/>
        </w:rPr>
      </w:pPr>
      <w:r w:rsidRPr="009F07E2">
        <w:rPr>
          <w:rFonts w:ascii="仿宋" w:eastAsia="仿宋" w:hAnsi="仿宋" w:cs="仿宋" w:hint="eastAsia"/>
          <w:sz w:val="24"/>
          <w:szCs w:val="24"/>
        </w:rPr>
        <w:t>P5包中氢氧同位素仪安装地点为甘肃省内，具体安装地点由甲方指定以招标方签署合同为准，其他均为便携式仪器设备。</w:t>
      </w:r>
    </w:p>
    <w:p w:rsidR="009F07E2" w:rsidRPr="009F07E2" w:rsidRDefault="009F07E2" w:rsidP="009F07E2">
      <w:pPr>
        <w:widowControl/>
        <w:kinsoku w:val="0"/>
        <w:autoSpaceDE w:val="0"/>
        <w:autoSpaceDN w:val="0"/>
        <w:adjustRightInd w:val="0"/>
        <w:snapToGrid w:val="0"/>
        <w:spacing w:line="580" w:lineRule="exact"/>
        <w:ind w:firstLineChars="200" w:firstLine="478"/>
        <w:jc w:val="left"/>
        <w:textAlignment w:val="baseline"/>
        <w:rPr>
          <w:rFonts w:ascii="仿宋" w:eastAsia="仿宋" w:hAnsi="仿宋" w:cs="仿宋"/>
          <w:b/>
          <w:bCs/>
          <w:spacing w:val="-1"/>
          <w:kern w:val="0"/>
          <w:sz w:val="24"/>
          <w:szCs w:val="24"/>
          <w:lang w:val="zh-CN"/>
        </w:rPr>
      </w:pPr>
      <w:r w:rsidRPr="009F07E2">
        <w:rPr>
          <w:rFonts w:ascii="仿宋" w:eastAsia="仿宋" w:hAnsi="仿宋" w:cs="仿宋" w:hint="eastAsia"/>
          <w:b/>
          <w:bCs/>
          <w:spacing w:val="-1"/>
          <w:kern w:val="0"/>
          <w:sz w:val="24"/>
          <w:szCs w:val="24"/>
          <w:lang w:val="zh-CN"/>
        </w:rPr>
        <w:t>四、技术要求</w:t>
      </w:r>
    </w:p>
    <w:p w:rsidR="009F07E2" w:rsidRPr="009F07E2" w:rsidRDefault="009F07E2" w:rsidP="009F07E2">
      <w:pPr>
        <w:widowControl/>
        <w:kinsoku w:val="0"/>
        <w:autoSpaceDE w:val="0"/>
        <w:autoSpaceDN w:val="0"/>
        <w:adjustRightInd w:val="0"/>
        <w:snapToGrid w:val="0"/>
        <w:spacing w:line="580" w:lineRule="exact"/>
        <w:ind w:firstLineChars="200" w:firstLine="476"/>
        <w:jc w:val="left"/>
        <w:textAlignment w:val="baseline"/>
        <w:rPr>
          <w:rFonts w:ascii="仿宋" w:eastAsia="仿宋" w:hAnsi="仿宋" w:cs="仿宋"/>
          <w:spacing w:val="-1"/>
          <w:kern w:val="0"/>
          <w:sz w:val="24"/>
          <w:szCs w:val="24"/>
        </w:rPr>
      </w:pPr>
      <w:r w:rsidRPr="009F07E2">
        <w:rPr>
          <w:rFonts w:ascii="仿宋" w:eastAsia="仿宋" w:hAnsi="仿宋" w:cs="仿宋" w:hint="eastAsia"/>
          <w:spacing w:val="-1"/>
          <w:kern w:val="0"/>
          <w:sz w:val="24"/>
          <w:szCs w:val="24"/>
        </w:rPr>
        <w:t>此次招标采购设备详细技术参数要求见下表。</w:t>
      </w:r>
    </w:p>
    <w:p w:rsidR="009F07E2" w:rsidRPr="009F07E2" w:rsidRDefault="009F07E2" w:rsidP="009F07E2">
      <w:pPr>
        <w:widowControl/>
        <w:jc w:val="left"/>
        <w:rPr>
          <w:rFonts w:ascii="仿宋" w:eastAsia="仿宋" w:hAnsi="仿宋" w:cs="仿宋"/>
          <w:spacing w:val="-1"/>
          <w:kern w:val="0"/>
          <w:sz w:val="24"/>
          <w:szCs w:val="24"/>
        </w:rPr>
      </w:pPr>
      <w:r w:rsidRPr="009F07E2">
        <w:rPr>
          <w:rFonts w:ascii="仿宋" w:eastAsia="仿宋" w:hAnsi="仿宋" w:cs="仿宋"/>
          <w:spacing w:val="-1"/>
          <w:kern w:val="0"/>
          <w:sz w:val="24"/>
          <w:szCs w:val="24"/>
        </w:rPr>
        <w:br w:type="page"/>
      </w:r>
    </w:p>
    <w:p w:rsidR="009F07E2" w:rsidRPr="009F07E2" w:rsidRDefault="009F07E2" w:rsidP="009F07E2">
      <w:pPr>
        <w:widowControl/>
        <w:kinsoku w:val="0"/>
        <w:autoSpaceDE w:val="0"/>
        <w:autoSpaceDN w:val="0"/>
        <w:adjustRightInd w:val="0"/>
        <w:snapToGrid w:val="0"/>
        <w:spacing w:line="580" w:lineRule="exact"/>
        <w:ind w:firstLineChars="200" w:firstLine="418"/>
        <w:jc w:val="left"/>
        <w:textAlignment w:val="baseline"/>
        <w:rPr>
          <w:rFonts w:ascii="仿宋" w:eastAsia="仿宋" w:hAnsi="仿宋" w:cs="仿宋"/>
          <w:spacing w:val="-1"/>
          <w:kern w:val="0"/>
          <w:szCs w:val="21"/>
        </w:rPr>
      </w:pPr>
      <w:r w:rsidRPr="009F07E2">
        <w:rPr>
          <w:rFonts w:ascii="仿宋" w:eastAsia="仿宋" w:hAnsi="仿宋" w:cs="仿宋" w:hint="eastAsia"/>
          <w:b/>
          <w:bCs/>
          <w:spacing w:val="-1"/>
          <w:kern w:val="0"/>
          <w:szCs w:val="21"/>
        </w:rPr>
        <w:lastRenderedPageBreak/>
        <w:t>P1包采购设备详细技术参数表：</w:t>
      </w:r>
    </w:p>
    <w:tbl>
      <w:tblPr>
        <w:tblpPr w:leftFromText="180" w:rightFromText="180" w:vertAnchor="text" w:horzAnchor="page" w:tblpX="1471" w:tblpY="384"/>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208"/>
        <w:gridCol w:w="711"/>
        <w:gridCol w:w="698"/>
        <w:gridCol w:w="5138"/>
        <w:gridCol w:w="1190"/>
      </w:tblGrid>
      <w:tr w:rsidR="009F07E2" w:rsidRPr="009F07E2" w:rsidTr="0022244A">
        <w:trPr>
          <w:trHeight w:val="454"/>
          <w:tblHeader/>
        </w:trPr>
        <w:tc>
          <w:tcPr>
            <w:tcW w:w="589"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序号</w:t>
            </w:r>
          </w:p>
        </w:tc>
        <w:tc>
          <w:tcPr>
            <w:tcW w:w="120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名称</w:t>
            </w:r>
          </w:p>
        </w:tc>
        <w:tc>
          <w:tcPr>
            <w:tcW w:w="711"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采购数量</w:t>
            </w:r>
          </w:p>
        </w:tc>
        <w:tc>
          <w:tcPr>
            <w:tcW w:w="69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指标类型</w:t>
            </w:r>
          </w:p>
        </w:tc>
        <w:tc>
          <w:tcPr>
            <w:tcW w:w="513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技术要求</w:t>
            </w:r>
          </w:p>
        </w:tc>
        <w:tc>
          <w:tcPr>
            <w:tcW w:w="1190"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备注</w:t>
            </w: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1</w:t>
            </w:r>
          </w:p>
        </w:tc>
        <w:tc>
          <w:tcPr>
            <w:tcW w:w="1208"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微软雅黑" w:hint="eastAsia"/>
                <w:snapToGrid w:val="0"/>
                <w:kern w:val="0"/>
                <w:szCs w:val="21"/>
                <w:lang w:bidi="ar"/>
              </w:rPr>
              <w:t>▲</w:t>
            </w:r>
            <w:r w:rsidRPr="009F07E2">
              <w:rPr>
                <w:rFonts w:ascii="仿宋" w:eastAsia="仿宋" w:hAnsi="仿宋" w:cs="宋体" w:hint="eastAsia"/>
                <w:kern w:val="0"/>
                <w:szCs w:val="21"/>
              </w:rPr>
              <w:t>测温仪</w:t>
            </w:r>
          </w:p>
        </w:tc>
        <w:tc>
          <w:tcPr>
            <w:tcW w:w="711"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36</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1.最大允许误差：≤±0.05℃；</w:t>
            </w:r>
          </w:p>
        </w:tc>
        <w:tc>
          <w:tcPr>
            <w:tcW w:w="1190"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r w:rsidRPr="009F07E2">
              <w:rPr>
                <w:rFonts w:ascii="仿宋" w:eastAsia="仿宋" w:hAnsi="仿宋" w:cs="宋体" w:hint="eastAsia"/>
                <w:kern w:val="0"/>
                <w:szCs w:val="21"/>
              </w:rPr>
              <w:t>25套设备在甲方指定地点安装。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2.分辨力：0.0001℃；</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3.仪器稳定性：短期漂移：＜0.001℃/30天；</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4.测量范围：应为0℃～100℃；</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5.传感器耐压：大于10MPa；</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6.数据输出：应符合《中国地震前兆台网技术规程》要求；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7.通信协议：应符合《中国地震前兆台网技术规程》要求；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8.采样率：不低于1次/分；</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9.时间服务精度：不大于1s；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10.自动校时：SNTP、卫星自动授时；</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11.传感器尺寸：传感器的外径小于45mm，传感器的长度小于600mm；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12.电源电压适应性：AC：180V～240V或DC：9V～13.8V范围内正常工作，交直流供电自动切换时不影响仪器正常工作；</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13.温湿度适应性：工作湿度范围20%～80%，主机工作温度范围-15℃～50℃；</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14.数据存储容量：应能保存3个月以上观测数据及相关信息；</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15.显示功能：仪器应具有显示当前测量值、显示仪器的工作参数的功能；</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16.工作参数配置：应能在工作现场手动或通过通信接口置入、修改、读取和复位工作参数；</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17.远程控制：1）工作参数设定；2）仪器重启；3）仪器软件更新升级；4）数据日志查询、下载；</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18.通讯接口：标准以太网RJ45接口；</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19.线缆：具有耐腐蚀、防水、耐磨、耐老化等优异性能；标配长度不少于200m；深井测温仪线缆长度不少于1000m。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snapToGrid w:val="0"/>
                <w:kern w:val="0"/>
                <w:szCs w:val="21"/>
                <w:lang w:eastAsia="en-US"/>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kern w:val="0"/>
                <w:szCs w:val="21"/>
              </w:rPr>
              <w:t>20.支持“十五”通信和接口协议，并承诺五年内根据新发布的协议免费提供固件升级。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21.仪器外观：1）铭牌标志上应有产品名称、型号、出厂编号、制造日期、制造厂名等；2）面板显示清晰完整。接插件开关接触良好，机械连接部分紧密牢固，</w:t>
            </w:r>
            <w:r w:rsidRPr="009F07E2">
              <w:rPr>
                <w:rFonts w:ascii="仿宋" w:eastAsia="仿宋" w:hAnsi="仿宋" w:cs="宋体" w:hint="eastAsia"/>
                <w:kern w:val="0"/>
                <w:szCs w:val="21"/>
              </w:rPr>
              <w:lastRenderedPageBreak/>
              <w:t>无影响仪器正常工作的损伤；3）仪器外表无裂纹、无涂敷层剥落损伤等；</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22.主机尺寸：能够安装在19”标准机柜内；</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23.仪器运输：能够在环境温度为-40℃～+50℃以及小于90%相对湿度条件下运输；达到国家运输抗振标准；</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2</w:t>
            </w:r>
          </w:p>
        </w:tc>
        <w:tc>
          <w:tcPr>
            <w:tcW w:w="1208"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水位仪</w:t>
            </w:r>
          </w:p>
        </w:tc>
        <w:tc>
          <w:tcPr>
            <w:tcW w:w="711"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20</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1.量程：0m～10m；</w:t>
            </w:r>
          </w:p>
        </w:tc>
        <w:tc>
          <w:tcPr>
            <w:tcW w:w="1190" w:type="dxa"/>
            <w:vMerge w:val="restart"/>
            <w:shd w:val="clear" w:color="auto" w:fill="auto"/>
            <w:vAlign w:val="center"/>
          </w:tcPr>
          <w:p w:rsidR="009F07E2" w:rsidRPr="009F07E2" w:rsidRDefault="009F07E2" w:rsidP="009F07E2">
            <w:pPr>
              <w:widowControl/>
              <w:kinsoku w:val="0"/>
              <w:autoSpaceDE w:val="0"/>
              <w:autoSpaceDN w:val="0"/>
              <w:spacing w:line="300" w:lineRule="auto"/>
              <w:jc w:val="left"/>
              <w:textAlignment w:val="baseline"/>
              <w:rPr>
                <w:rFonts w:ascii="仿宋" w:eastAsia="仿宋" w:hAnsi="仿宋" w:cs="宋体"/>
                <w:kern w:val="0"/>
                <w:szCs w:val="21"/>
              </w:rPr>
            </w:pPr>
            <w:r w:rsidRPr="009F07E2">
              <w:rPr>
                <w:rFonts w:ascii="仿宋" w:eastAsia="仿宋" w:hAnsi="仿宋" w:cs="宋体" w:hint="eastAsia"/>
                <w:kern w:val="0"/>
                <w:szCs w:val="21"/>
              </w:rPr>
              <w:t>9套设备需在甲方指定地点安装。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2.分辨力：≤0.001m；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3.最大允许误差：≤±0.2%F.S；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4.仪器漂移（仪器稳定性）：≤0.003m/月；</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5.响应速度：≥1m/s；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6.采样率：不低于1次/秒；</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7.数据输出：应符合《中国地震前兆台网技术规程》要求；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8.通信协议：应符合《中国地震前兆台网技术规程》要求；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9.电源电压适应性：AC：180V～240V或DC：9V～13.8V范围内正常工作，交直流供电自动切换时不影响仪器正常工作；</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10.传感器尺寸：传感器的外径不大于65mm，传感器的长度不大于600mm；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11.时间服务精度：误差不大于1s；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12.自动校时：SNTP、卫星自动授时；</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13.仪器工作参数配置：应能在工作现场手动或通过通信接口置入、修改、读取和复位工作参数；</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14.数据存储容量：应能保存1年以上观测数据及仪器存储的所有其他信息；</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15.信号线：高拉力、屏蔽保护专用信号线，探头电缆出厂配置长度不少于50米；</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16.显示功能：仪器应具有显示当前测量值、显示仪器的工作参数的功能；</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17.远程控制：1）工作参数设定；2）仪器重启；3）仪器软件更新升级；4）数据日志查询、下载；</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18.通讯接口：标准以太网RJ45接口；</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19.直流功耗：仪器在直流供电条件下，正常工作整机功耗应小于10W；</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20.温湿度适应性：主机工作温度范围-15℃～50℃，湿度20%～80%；</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snapToGrid w:val="0"/>
                <w:kern w:val="0"/>
                <w:szCs w:val="21"/>
                <w:lang w:eastAsia="en-US"/>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kern w:val="0"/>
                <w:szCs w:val="21"/>
              </w:rPr>
              <w:t>21.支持“十五”通信和接口协议，并承诺五年内根据新发布的协议免费提供固件升级。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22.仪器外观：1）铭牌标志上应有产品名称、型号、出厂编号、制造日期、制造厂名等；2）面板显示清晰完整。接插件开关接触良好，机械连接部分紧密牢固，无影响仪器正常工作的损伤；3）仪器外表无裂纹、无涂敷层剥落损伤等；</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23.主机尺寸：能够安装在19”标准机柜内。</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lang w:bidi="ar"/>
              </w:rPr>
              <w:t>24.每台水位仪应配备1套便携式电子水位计（校测设备）</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3</w:t>
            </w:r>
          </w:p>
        </w:tc>
        <w:tc>
          <w:tcPr>
            <w:tcW w:w="1208"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气象三要素观测仪</w:t>
            </w:r>
          </w:p>
        </w:tc>
        <w:tc>
          <w:tcPr>
            <w:tcW w:w="711"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62</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1.气温传感器：量程：-30℃～70℃或-40℃～60℃；分辨力：0.01℃；最大误差：≤±0.1℃；</w:t>
            </w:r>
          </w:p>
        </w:tc>
        <w:tc>
          <w:tcPr>
            <w:tcW w:w="1190"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51套设备需在甲方指定地点安装。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2.气压传感器：量程：500hPa～1100hPa；分辨力：0.1hPa；最大允许误差：＜0.2%FS；</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3.雨量传感器：测量范围＜4mm/分；分辨力：0.1mm；最大允许误差：＜±4%；</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4.采样率：1次/分；</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5.数据输出：应符合《中国地震前兆台网技术规程》要求；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6.通信协议：应符合《中国地震前兆台网技术规程》要求；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7.数据存储容量：应能保存3个月以上观测数据及相关信息；</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8.显示功能：仪器应具有显示当前测量值、显示仪器的工作参数的功能；</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9.远程控制：工作参数设定、仪器重启、仪器软件更新升级、数据日志查询、下载功能；</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10.电源电压适应性：AC：180V～240V或DC：9V～13.8V范围内正常工作，交直流供电自动切换时不影响仪器正常工作；</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11.温湿度适应性：主机工作温度-15℃～50℃，工作湿度0～80%；</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12.时间服务精度：误差不大于1s；</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13.自动校时：SNTP、卫星自动授时；</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14.通讯接口：标准以太网RJ45接口；</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15.仪器外观：铭牌标志上应有产品名称、型号、出厂编号、制造日期、制造厂名等；</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16.需配备符合《QX∕T193-2013玻璃钢百叶箱》标准的百叶箱。</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17.支持“十五”通信和接口协议，并承诺五年内根据新发布的协议免费提供固件升级。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lastRenderedPageBreak/>
              <w:t>4</w:t>
            </w:r>
          </w:p>
        </w:tc>
        <w:tc>
          <w:tcPr>
            <w:tcW w:w="1208"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流量计</w:t>
            </w:r>
          </w:p>
        </w:tc>
        <w:tc>
          <w:tcPr>
            <w:tcW w:w="711"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7</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传感器（智能电磁流量计）相关指标：</w:t>
            </w:r>
          </w:p>
        </w:tc>
        <w:tc>
          <w:tcPr>
            <w:tcW w:w="1190"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r w:rsidRPr="009F07E2">
              <w:rPr>
                <w:rFonts w:ascii="仿宋" w:eastAsia="仿宋" w:hAnsi="仿宋" w:cs="宋体" w:hint="eastAsia"/>
                <w:kern w:val="0"/>
                <w:szCs w:val="21"/>
              </w:rPr>
              <w:t>需在甲方指定地点安装。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1.公称通径：DN10-100，正、反，净流量；</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2.精度等级：优于0.5级；</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3.重复性误差：测量值的±0.1%；</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4.测量分辨力：0.001L/S；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5.流量测量范围：流量测量范围对应流速范围是0.1～15m/s；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6.电导率范围：被测流体电导率≥5μs/cm；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7.被测介质温度：0～100℃；</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主机相关指标：</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8.采样率：1次/1分钟；</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9.电源：交流220×（1±10%）V，直流12×（1±10%）V，交/直流自动切换；</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10.主机功耗：工作电流：＜350mA；</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11.数据存储容量：大于6个月，掉电数据不丢失；</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12.数据输出满足《中国地震前兆台网技术规程》；</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tcBorders>
              <w:right w:val="single" w:sz="4" w:space="0" w:color="auto"/>
            </w:tcBorders>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5</w:t>
            </w:r>
          </w:p>
        </w:tc>
        <w:tc>
          <w:tcPr>
            <w:tcW w:w="1208"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宋体" w:hint="eastAsia"/>
                <w:kern w:val="0"/>
                <w:szCs w:val="21"/>
              </w:rPr>
              <w:t>水温水位综合观测仪</w:t>
            </w:r>
          </w:p>
        </w:tc>
        <w:tc>
          <w:tcPr>
            <w:tcW w:w="711"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测温模块相关指标：</w:t>
            </w:r>
          </w:p>
        </w:tc>
        <w:tc>
          <w:tcPr>
            <w:tcW w:w="1190"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1.最大允许误差：≤±0.05℃；</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2.分辨力：0.0001℃；</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3.仪器稳定性：短期漂移：＜0.001℃/30天；</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4.测量范围：应为0℃～100℃；</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5.传感器耐压：大于10MPa；</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6.采样率：不低于1次/分；</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7.传感器尺寸：传感器的外径小于45mm，传感器的长度不大于600mm；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8.线缆：具有耐腐蚀、防水、耐磨、耐老化等优异性能；标配长度不少于200m；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水位模块相关指标：</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9.量程：0m～10m；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10.分辨力：≤0.001m；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11.最大允许误差：≤±0.2%F.S；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12.仪器漂移（仪器稳定性）: ≤0.003m/月；</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13.响应速度：≥1m/s；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14.采样率：不低于1次/秒；</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15.传感器尺寸：传感器的外径不大于65mm，传感器的长度不大于600mm。</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16.信号线：高拉力、屏蔽保护专用信号线，探头电缆</w:t>
            </w:r>
            <w:r w:rsidRPr="009F07E2">
              <w:rPr>
                <w:rFonts w:ascii="仿宋" w:eastAsia="仿宋" w:hAnsi="仿宋" w:cs="宋体" w:hint="eastAsia"/>
                <w:kern w:val="0"/>
                <w:szCs w:val="21"/>
              </w:rPr>
              <w:lastRenderedPageBreak/>
              <w:t>出厂配置长度不少于50米；</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其他指标：</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17.数据输出：应符合《中国地震前兆台网技术规程》要求；</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18.通信协议：应符合《中国地震前兆台网技术规程》的要求；</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19.时间服务精度：不大于1s；</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20.自动校时：SNTP、卫星自动授时；</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21.电源电压适应性：AC：180V～240V或DC：10.8V～13.8V范围内正常工作，交直流供电自动切换时不影响仪器正常工作；</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22.温湿度适应性：主机正常工作湿度范围20%～80%，主机工作温度范围-15℃～50℃；</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23.通讯接口：标准以太网RJ45接口；</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kern w:val="0"/>
                <w:szCs w:val="21"/>
              </w:rPr>
              <w:t>24.支持“十五”通信和接口协议，并承诺五年内根据新发布的协议免费提供固件升级。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25.仪器外观：1）铭牌标志上应有产品名称、型号、出厂编号、制造日期、制造厂名等；2）仪器机箱须能够安装在19”标准机柜内；</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26.主机尺寸：能够安装在19”标准机柜内；</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bl>
    <w:p w:rsidR="009F07E2" w:rsidRPr="009F07E2" w:rsidRDefault="009F07E2" w:rsidP="009F07E2">
      <w:pPr>
        <w:widowControl/>
        <w:kinsoku w:val="0"/>
        <w:autoSpaceDE w:val="0"/>
        <w:autoSpaceDN w:val="0"/>
        <w:adjustRightInd w:val="0"/>
        <w:snapToGrid w:val="0"/>
        <w:spacing w:line="580" w:lineRule="exact"/>
        <w:ind w:firstLineChars="200" w:firstLine="422"/>
        <w:jc w:val="left"/>
        <w:textAlignment w:val="baseline"/>
        <w:rPr>
          <w:rFonts w:ascii="仿宋" w:eastAsia="仿宋" w:hAnsi="仿宋" w:cs="仿宋"/>
          <w:b/>
          <w:bCs/>
          <w:spacing w:val="-1"/>
          <w:kern w:val="0"/>
          <w:szCs w:val="21"/>
        </w:rPr>
      </w:pPr>
      <w:r w:rsidRPr="009F07E2">
        <w:rPr>
          <w:rFonts w:ascii="仿宋" w:eastAsia="仿宋" w:hAnsi="仿宋" w:cs="仿宋" w:hint="eastAsia"/>
          <w:b/>
          <w:szCs w:val="21"/>
        </w:rPr>
        <w:t>加注“●”号条款为关键指标，加注“■”号条款为重要指标，其他均为一般指标。</w:t>
      </w:r>
    </w:p>
    <w:p w:rsidR="009F07E2" w:rsidRPr="009F07E2" w:rsidRDefault="009F07E2" w:rsidP="009F07E2">
      <w:pPr>
        <w:widowControl/>
        <w:jc w:val="left"/>
        <w:rPr>
          <w:rFonts w:ascii="仿宋" w:eastAsia="仿宋" w:hAnsi="仿宋" w:cs="宋体"/>
          <w:bCs/>
          <w:kern w:val="0"/>
          <w:position w:val="-10"/>
          <w:szCs w:val="21"/>
        </w:rPr>
      </w:pPr>
      <w:r w:rsidRPr="009F07E2">
        <w:rPr>
          <w:rFonts w:ascii="仿宋" w:eastAsia="仿宋" w:hAnsi="仿宋" w:cs="宋体"/>
          <w:bCs/>
          <w:kern w:val="0"/>
          <w:position w:val="-10"/>
          <w:szCs w:val="21"/>
        </w:rPr>
        <w:br w:type="page"/>
      </w:r>
    </w:p>
    <w:p w:rsidR="009F07E2" w:rsidRPr="009F07E2" w:rsidRDefault="009F07E2" w:rsidP="009F07E2">
      <w:pPr>
        <w:widowControl/>
        <w:spacing w:line="360" w:lineRule="auto"/>
        <w:ind w:leftChars="5" w:left="10" w:firstLineChars="166" w:firstLine="347"/>
        <w:jc w:val="left"/>
        <w:rPr>
          <w:rFonts w:ascii="仿宋" w:eastAsia="仿宋" w:hAnsi="仿宋" w:cs="宋体"/>
          <w:bCs/>
          <w:kern w:val="0"/>
          <w:position w:val="-10"/>
          <w:szCs w:val="21"/>
        </w:rPr>
      </w:pPr>
      <w:r w:rsidRPr="009F07E2">
        <w:rPr>
          <w:rFonts w:ascii="仿宋" w:eastAsia="仿宋" w:hAnsi="仿宋" w:cs="仿宋" w:hint="eastAsia"/>
          <w:b/>
          <w:bCs/>
          <w:spacing w:val="-1"/>
          <w:kern w:val="0"/>
          <w:szCs w:val="21"/>
        </w:rPr>
        <w:lastRenderedPageBreak/>
        <w:t>P2包采购设备详细技术参数表：</w:t>
      </w:r>
    </w:p>
    <w:tbl>
      <w:tblPr>
        <w:tblpPr w:leftFromText="180" w:rightFromText="180" w:vertAnchor="text" w:horzAnchor="page" w:tblpX="1471" w:tblpY="384"/>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208"/>
        <w:gridCol w:w="711"/>
        <w:gridCol w:w="698"/>
        <w:gridCol w:w="5138"/>
        <w:gridCol w:w="1190"/>
      </w:tblGrid>
      <w:tr w:rsidR="009F07E2" w:rsidRPr="009F07E2" w:rsidTr="0022244A">
        <w:trPr>
          <w:trHeight w:val="454"/>
          <w:tblHeader/>
        </w:trPr>
        <w:tc>
          <w:tcPr>
            <w:tcW w:w="589"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序号</w:t>
            </w:r>
          </w:p>
        </w:tc>
        <w:tc>
          <w:tcPr>
            <w:tcW w:w="120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名称</w:t>
            </w:r>
          </w:p>
        </w:tc>
        <w:tc>
          <w:tcPr>
            <w:tcW w:w="711"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采购数量</w:t>
            </w:r>
          </w:p>
        </w:tc>
        <w:tc>
          <w:tcPr>
            <w:tcW w:w="69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指标类型</w:t>
            </w:r>
          </w:p>
        </w:tc>
        <w:tc>
          <w:tcPr>
            <w:tcW w:w="513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技术要求</w:t>
            </w:r>
          </w:p>
        </w:tc>
        <w:tc>
          <w:tcPr>
            <w:tcW w:w="1190"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备注</w:t>
            </w: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1</w:t>
            </w:r>
          </w:p>
        </w:tc>
        <w:tc>
          <w:tcPr>
            <w:tcW w:w="1208"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测氡仪（数字）</w:t>
            </w:r>
          </w:p>
        </w:tc>
        <w:tc>
          <w:tcPr>
            <w:tcW w:w="711" w:type="dxa"/>
            <w:vMerge w:val="restart"/>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37</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1.重复性：≤10%；</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1、37套设备中，29套设备每套均需配置一套断层土壤气观测用集气装置，8套设备每套均需配置一套气氡观测用脱气—集气装置。</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2、33套设备需在甲方指定地点安装。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2.一致性：≤10%；</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3.K值相对误差：≤±5%；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4.相对固有误差：≤±15%；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5.灵敏度（闪烁法）≥70（cpm/Bq/L），或探测下限（电离法）≤0.1Bq/L；</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6.固有本底：闪烁法≤20cpm，电离法≤0.05Bq/L；</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7.采样率不小于1次/小时；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8.数据输出：产出的测氡观测数据、日志等数据内容和格式应符合地震行业技术规范；</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9.通信协议：应符合《中国地震前兆台网技术规程》的要求；</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10.温湿度适应性：主机温度0℃～＋40℃，相对湿度0～80%；</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11.电源电压适应性：AC：200V～240V或DC：10.8V～13.2V范围内正常工作，能够自动切换交流与直流供电；</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12.通讯接口：标准以太网RJ45接口；</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13.数据存储容量：应能保存1年以上观测数据及相关信息；</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14.自动校时：SNTP、卫星自动授时；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15.工作参数配置：应能在工作现场手动或通过通信接口置入、修改、读取和复位工作参数；</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16.远程控制：1）工作参数设定；2）仪器重启；3）仪器软件更新升级；4）数据日志查询、下载功能；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17.显示功能：仪器应具有显示当前测量值、显示仪器的工作参数的功能；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r w:rsidRPr="009F07E2">
              <w:rPr>
                <w:rFonts w:ascii="仿宋" w:eastAsia="仿宋" w:hAnsi="仿宋" w:cs="宋体" w:hint="eastAsia"/>
                <w:kern w:val="0"/>
                <w:szCs w:val="21"/>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Times New Roman" w:hint="eastAsia"/>
                <w:kern w:val="0"/>
                <w:szCs w:val="21"/>
              </w:rPr>
              <w:t>1</w:t>
            </w:r>
            <w:r w:rsidRPr="009F07E2">
              <w:rPr>
                <w:rFonts w:ascii="仿宋" w:eastAsia="仿宋" w:hAnsi="仿宋" w:cs="Times New Roman"/>
                <w:kern w:val="0"/>
                <w:szCs w:val="21"/>
              </w:rPr>
              <w:t>8.</w:t>
            </w:r>
            <w:r w:rsidRPr="009F07E2">
              <w:rPr>
                <w:rFonts w:ascii="仿宋" w:eastAsia="仿宋" w:hAnsi="仿宋" w:cs="宋体"/>
                <w:kern w:val="0"/>
                <w:szCs w:val="21"/>
              </w:rPr>
              <w:t>标定装置：应配置标定装置或具备接受氡源或标准仪器标定操作并采纳标定结果的功能</w:t>
            </w:r>
            <w:r w:rsidRPr="009F07E2">
              <w:rPr>
                <w:rFonts w:ascii="仿宋" w:eastAsia="仿宋" w:hAnsi="仿宋" w:cs="Times New Roman"/>
                <w:kern w:val="0"/>
                <w:szCs w:val="21"/>
              </w:rPr>
              <w:t>。</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snapToGrid w:val="0"/>
                <w:kern w:val="0"/>
                <w:szCs w:val="21"/>
                <w:lang w:eastAsia="en-US"/>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kern w:val="0"/>
                <w:szCs w:val="21"/>
              </w:rPr>
              <w:t>19.支持“十五”通信和接口协议，并承诺五年内根据新发布的协议免费提供固件升级。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20.仪器外观：1）铭牌标志上应有产品名称、型号、出厂编号、制造日期、制造厂名等；2）面板显示清晰完整。接插件开关接触良好，机械连接部分紧密牢固，无影响仪器正常工作的损伤；3）仪器外表无裂纹、无涂敷层剥落损伤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21.设备封装：1）仪器机箱须能够安装在19”标准机</w:t>
            </w:r>
            <w:r w:rsidRPr="009F07E2">
              <w:rPr>
                <w:rFonts w:ascii="仿宋" w:eastAsia="仿宋" w:hAnsi="仿宋" w:cs="宋体" w:hint="eastAsia"/>
                <w:kern w:val="0"/>
                <w:szCs w:val="21"/>
              </w:rPr>
              <w:lastRenderedPageBreak/>
              <w:t>柜内；2）仪器所配备的电源、通信等插头（座）以及其它连接器应符合国家标准和行业通行技术标准，并应配有相应的连接电缆、插座或插头等配件；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22.仪器运输：1）能够在环境温度为-40℃～+50℃以及小于90%相对湿度条件下运输；2）货物包装外形、材料、标志等符合国家相关标准；</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23.电击防护：电击防护性能应符合国家标准GB4706.1-2005中规定的I类器具的要求；</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24.电气强度电压：仪器的交流电压输入端与机壳之间应能承受1750V（有效值）电压1min；</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25.泄漏电流：仪器交流变压器的次级对机壳漏电应小于3.5mA（峰值）。</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textAlignment w:val="center"/>
              <w:rPr>
                <w:rFonts w:ascii="仿宋" w:eastAsia="仿宋" w:hAnsi="仿宋" w:cs="宋体"/>
                <w:snapToGrid w:val="0"/>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2</w:t>
            </w:r>
          </w:p>
        </w:tc>
        <w:tc>
          <w:tcPr>
            <w:tcW w:w="1208" w:type="dxa"/>
            <w:vMerge w:val="restart"/>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kern w:val="0"/>
                <w:szCs w:val="21"/>
              </w:rPr>
            </w:pPr>
            <w:r w:rsidRPr="009F07E2">
              <w:rPr>
                <w:rFonts w:ascii="仿宋" w:eastAsia="仿宋" w:hAnsi="仿宋" w:cs="微软雅黑" w:hint="eastAsia"/>
                <w:snapToGrid w:val="0"/>
                <w:kern w:val="0"/>
                <w:szCs w:val="21"/>
                <w:lang w:bidi="ar"/>
              </w:rPr>
              <w:t>▲</w:t>
            </w:r>
            <w:r w:rsidRPr="009F07E2">
              <w:rPr>
                <w:rFonts w:ascii="仿宋" w:eastAsia="仿宋" w:hAnsi="仿宋" w:cs="宋体" w:hint="eastAsia"/>
                <w:snapToGrid w:val="0"/>
                <w:kern w:val="0"/>
                <w:szCs w:val="21"/>
                <w:lang w:bidi="ar"/>
              </w:rPr>
              <w:t>测氡仪（人工）</w:t>
            </w:r>
          </w:p>
        </w:tc>
        <w:tc>
          <w:tcPr>
            <w:tcW w:w="711"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9</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1.重复性：≤10%；</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6套设备需在甲方指定地点安装。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2.一致性：≤10%；</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3.K值相对误差：≤±5%；</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bookmarkStart w:id="22" w:name="OLE_LINK2" w:colFirst="3" w:colLast="3"/>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4.相对固有误差：≤±15%；</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5.灵敏度（闪烁法）：≥70（cpm/Bq/L）</w:t>
            </w:r>
          </w:p>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或探测下限（电离法）：≤0.1Bq/L；</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bookmarkEnd w:id="22"/>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6.本底：闪烁室≤10cpm，或电离室≤0.05Bq/L；</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tcBorders>
              <w:right w:val="single" w:sz="4" w:space="0" w:color="auto"/>
            </w:tcBorders>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kern w:val="0"/>
                <w:szCs w:val="21"/>
                <w:lang w:bidi="ar"/>
              </w:rPr>
              <w:t>7.探测器配置：一套仪器配置两个探测器（闪烁室或电离室等），两个探测器独立进气，可同时工作或两个探测器可快速切换测量。</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8</w:t>
            </w:r>
            <w:r w:rsidRPr="009F07E2">
              <w:rPr>
                <w:rFonts w:ascii="仿宋" w:eastAsia="仿宋" w:hAnsi="仿宋" w:cs="宋体"/>
                <w:kern w:val="0"/>
                <w:szCs w:val="21"/>
              </w:rPr>
              <w:t>.标定装置：应配置标定装置或具备接受氡源或标准仪器标定操作并采纳标定结果的功能。</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9.设备运输：1）能够在环境温度为-40℃～+50℃以及小于90%相对湿度条件下运输；2）达到国家运输抗震标准（易损传感器除外）；3）货物包装外形、材料、标志等符合国家相关标准；</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10.仪器外观：1）铭牌标志上应有产品名称、型号、出厂编号、制造日期、制造厂名等；2）面板显示清晰完整。接插件开关接触良好，机械连接部分紧密牢固，无影响仪器正常工作的损伤；3）仪器外表无裂纹、无涂敷层剥落损伤等；</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kern w:val="0"/>
                <w:szCs w:val="21"/>
              </w:rPr>
              <w:t>11.设备封装：仪器所配备的电源、通信等插头（座）以及其它连接器应符合国家标准和行业通行技术标准，并应配有相应的连接电缆、插座或插头等配件。</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1208" w:type="dxa"/>
            <w:vMerge/>
            <w:shd w:val="clear" w:color="auto" w:fill="auto"/>
            <w:vAlign w:val="center"/>
          </w:tcPr>
          <w:p w:rsidR="009F07E2" w:rsidRPr="009F07E2" w:rsidRDefault="009F07E2" w:rsidP="009F07E2">
            <w:pPr>
              <w:widowControl/>
              <w:spacing w:line="480" w:lineRule="exact"/>
              <w:jc w:val="center"/>
              <w:textAlignment w:val="center"/>
              <w:rPr>
                <w:rFonts w:ascii="仿宋" w:eastAsia="仿宋" w:hAnsi="仿宋" w:cs="宋体"/>
                <w:snapToGrid w:val="0"/>
                <w:kern w:val="0"/>
                <w:szCs w:val="21"/>
                <w:lang w:bidi="ar"/>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tcBorders>
              <w:right w:val="single" w:sz="4" w:space="0" w:color="auto"/>
            </w:tcBorders>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bidi="ar"/>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center"/>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3</w:t>
            </w:r>
          </w:p>
        </w:tc>
        <w:tc>
          <w:tcPr>
            <w:tcW w:w="1208"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高精度标</w:t>
            </w:r>
            <w:r w:rsidRPr="009F07E2">
              <w:rPr>
                <w:rFonts w:ascii="仿宋" w:eastAsia="仿宋" w:hAnsi="仿宋" w:cs="宋体" w:hint="eastAsia"/>
                <w:kern w:val="0"/>
                <w:szCs w:val="21"/>
              </w:rPr>
              <w:lastRenderedPageBreak/>
              <w:t>准测氡仪</w:t>
            </w:r>
          </w:p>
        </w:tc>
        <w:tc>
          <w:tcPr>
            <w:tcW w:w="711"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lastRenderedPageBreak/>
              <w:t>4</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1.灵敏度：50cpm/KBq/m</w:t>
            </w:r>
            <w:r w:rsidRPr="009F07E2">
              <w:rPr>
                <w:rFonts w:ascii="宋体" w:eastAsia="宋体" w:hAnsi="宋体" w:cs="宋体" w:hint="eastAsia"/>
                <w:kern w:val="0"/>
                <w:szCs w:val="21"/>
              </w:rPr>
              <w:t>³</w:t>
            </w:r>
            <w:r w:rsidRPr="009F07E2">
              <w:rPr>
                <w:rFonts w:ascii="仿宋" w:eastAsia="仿宋" w:hAnsi="仿宋" w:cs="仿宋" w:hint="eastAsia"/>
                <w:kern w:val="0"/>
                <w:szCs w:val="21"/>
              </w:rPr>
              <w:t>；</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需做好培训服务。</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2.仪器校准误差：≤3%；</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3.系统线性误差：≤3%；</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4.量程范围：2-2000000Bq/m</w:t>
            </w:r>
            <w:r w:rsidRPr="009F07E2">
              <w:rPr>
                <w:rFonts w:ascii="仿宋" w:eastAsia="仿宋" w:hAnsi="仿宋" w:cs="宋体" w:hint="eastAsia"/>
                <w:kern w:val="0"/>
                <w:szCs w:val="21"/>
                <w:vertAlign w:val="superscript"/>
              </w:rPr>
              <w:t>3</w:t>
            </w:r>
            <w:r w:rsidRPr="009F07E2">
              <w:rPr>
                <w:rFonts w:ascii="仿宋" w:eastAsia="仿宋" w:hAnsi="仿宋" w:cs="宋体" w:hint="eastAsia"/>
                <w:kern w:val="0"/>
                <w:szCs w:val="21"/>
              </w:rPr>
              <w:t>；</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5.高浓度可溯源至国际相关机构。</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6.需配置水氡工具箱。</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tcBorders>
              <w:right w:val="single" w:sz="4" w:space="0" w:color="auto"/>
            </w:tcBorders>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bl>
    <w:p w:rsidR="009F07E2" w:rsidRPr="009F07E2" w:rsidRDefault="009F07E2" w:rsidP="009F07E2">
      <w:pPr>
        <w:widowControl/>
        <w:kinsoku w:val="0"/>
        <w:autoSpaceDE w:val="0"/>
        <w:autoSpaceDN w:val="0"/>
        <w:adjustRightInd w:val="0"/>
        <w:snapToGrid w:val="0"/>
        <w:spacing w:line="580" w:lineRule="exact"/>
        <w:ind w:firstLineChars="200" w:firstLine="422"/>
        <w:jc w:val="left"/>
        <w:textAlignment w:val="baseline"/>
        <w:rPr>
          <w:rFonts w:ascii="仿宋" w:eastAsia="仿宋" w:hAnsi="仿宋" w:cs="仿宋"/>
          <w:b/>
          <w:bCs/>
          <w:spacing w:val="-1"/>
          <w:kern w:val="0"/>
          <w:szCs w:val="21"/>
        </w:rPr>
      </w:pPr>
      <w:r w:rsidRPr="009F07E2">
        <w:rPr>
          <w:rFonts w:ascii="仿宋" w:eastAsia="仿宋" w:hAnsi="仿宋" w:cs="仿宋" w:hint="eastAsia"/>
          <w:b/>
          <w:szCs w:val="21"/>
        </w:rPr>
        <w:t>加注“●”号条款为关键指标，加注“■”号条款为重要指标，其他均为一般指标。</w:t>
      </w:r>
    </w:p>
    <w:p w:rsidR="009F07E2" w:rsidRPr="009F07E2" w:rsidRDefault="009F07E2" w:rsidP="009F07E2">
      <w:pPr>
        <w:widowControl/>
        <w:spacing w:line="360" w:lineRule="auto"/>
        <w:ind w:leftChars="5" w:left="10" w:firstLineChars="166" w:firstLine="349"/>
        <w:jc w:val="left"/>
        <w:rPr>
          <w:rFonts w:ascii="仿宋" w:eastAsia="仿宋" w:hAnsi="仿宋" w:cs="宋体"/>
          <w:bCs/>
          <w:kern w:val="0"/>
          <w:position w:val="-10"/>
          <w:szCs w:val="21"/>
        </w:rPr>
      </w:pPr>
    </w:p>
    <w:p w:rsidR="009F07E2" w:rsidRPr="009F07E2" w:rsidRDefault="009F07E2" w:rsidP="009F07E2">
      <w:pPr>
        <w:widowControl/>
        <w:spacing w:line="360" w:lineRule="auto"/>
        <w:ind w:leftChars="5" w:left="10" w:firstLineChars="166" w:firstLine="349"/>
        <w:jc w:val="left"/>
        <w:rPr>
          <w:rFonts w:ascii="仿宋" w:eastAsia="仿宋" w:hAnsi="仿宋" w:cs="宋体"/>
          <w:bCs/>
          <w:kern w:val="0"/>
          <w:position w:val="-10"/>
          <w:szCs w:val="21"/>
        </w:rPr>
      </w:pPr>
    </w:p>
    <w:p w:rsidR="009F07E2" w:rsidRPr="009F07E2" w:rsidRDefault="009F07E2" w:rsidP="009F07E2">
      <w:pPr>
        <w:widowControl/>
        <w:spacing w:line="360" w:lineRule="auto"/>
        <w:ind w:leftChars="5" w:left="10" w:firstLineChars="166" w:firstLine="347"/>
        <w:jc w:val="left"/>
        <w:rPr>
          <w:rFonts w:ascii="仿宋" w:eastAsia="仿宋" w:hAnsi="仿宋" w:cs="仿宋"/>
          <w:b/>
          <w:bCs/>
          <w:spacing w:val="-1"/>
          <w:kern w:val="0"/>
          <w:szCs w:val="21"/>
        </w:rPr>
      </w:pPr>
      <w:r w:rsidRPr="009F07E2">
        <w:rPr>
          <w:rFonts w:ascii="仿宋" w:eastAsia="仿宋" w:hAnsi="仿宋" w:cs="仿宋" w:hint="eastAsia"/>
          <w:b/>
          <w:bCs/>
          <w:spacing w:val="-1"/>
          <w:kern w:val="0"/>
          <w:szCs w:val="21"/>
        </w:rPr>
        <w:t>P3包采购设备详细技术参数表：</w:t>
      </w:r>
    </w:p>
    <w:tbl>
      <w:tblPr>
        <w:tblpPr w:leftFromText="180" w:rightFromText="180" w:vertAnchor="text" w:horzAnchor="page" w:tblpX="1471" w:tblpY="384"/>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208"/>
        <w:gridCol w:w="711"/>
        <w:gridCol w:w="698"/>
        <w:gridCol w:w="5138"/>
        <w:gridCol w:w="1190"/>
      </w:tblGrid>
      <w:tr w:rsidR="009F07E2" w:rsidRPr="009F07E2" w:rsidTr="0022244A">
        <w:trPr>
          <w:trHeight w:val="454"/>
          <w:tblHeader/>
        </w:trPr>
        <w:tc>
          <w:tcPr>
            <w:tcW w:w="589"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序号</w:t>
            </w:r>
          </w:p>
        </w:tc>
        <w:tc>
          <w:tcPr>
            <w:tcW w:w="120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名称</w:t>
            </w:r>
          </w:p>
        </w:tc>
        <w:tc>
          <w:tcPr>
            <w:tcW w:w="711"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采购数量</w:t>
            </w:r>
          </w:p>
        </w:tc>
        <w:tc>
          <w:tcPr>
            <w:tcW w:w="69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指标类型</w:t>
            </w:r>
          </w:p>
        </w:tc>
        <w:tc>
          <w:tcPr>
            <w:tcW w:w="513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技术要求</w:t>
            </w:r>
          </w:p>
        </w:tc>
        <w:tc>
          <w:tcPr>
            <w:tcW w:w="1190"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备注</w:t>
            </w: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1</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微软雅黑" w:hint="eastAsia"/>
                <w:snapToGrid w:val="0"/>
                <w:kern w:val="0"/>
                <w:szCs w:val="21"/>
                <w:lang w:bidi="ar"/>
              </w:rPr>
              <w:t>▲</w:t>
            </w:r>
            <w:r w:rsidRPr="009F07E2">
              <w:rPr>
                <w:rFonts w:ascii="仿宋" w:eastAsia="仿宋" w:hAnsi="仿宋" w:cs="Times New Roman" w:hint="eastAsia"/>
                <w:kern w:val="0"/>
                <w:szCs w:val="21"/>
              </w:rPr>
              <w:t>二氧化碳在线分析仪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29</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1.示值引用误差 ：≤±2% FS</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1、29套设备需在甲方指定地点安装。</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w:t>
            </w:r>
            <w:r w:rsidRPr="009F07E2">
              <w:rPr>
                <w:rFonts w:ascii="仿宋" w:eastAsia="仿宋" w:hAnsi="仿宋" w:cs="宋体" w:hint="eastAsia"/>
                <w:bCs/>
                <w:kern w:val="0"/>
                <w:szCs w:val="21"/>
              </w:rPr>
              <w:t>每套设备均需配置一套断层土壤气观测用集气装置。</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2.重复性：≤1%</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3.稳定性：≤±2% FS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4.干扰误差水蒸气干扰误差：≤±2% FS，非被测组分：（不含水蒸气）干扰误差：≤±2% FS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5.响应时间：≤60s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 xml:space="preserve">6.相关系数 r≥0.9 </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snapToGrid w:val="0"/>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snapToGrid w:val="0"/>
                <w:kern w:val="0"/>
                <w:szCs w:val="21"/>
              </w:rPr>
            </w:pPr>
            <w:r w:rsidRPr="009F07E2">
              <w:rPr>
                <w:rFonts w:ascii="仿宋" w:eastAsia="仿宋" w:hAnsi="仿宋" w:cs="宋体" w:hint="eastAsia"/>
                <w:kern w:val="0"/>
                <w:szCs w:val="21"/>
              </w:rPr>
              <w:t>7.通信协议：应符合《中国地震前兆台网技术规程》的要求</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8.数据输出：产出的浓度观测数据、日志等数据内容和格式符合《中国地震前兆台网技术规程》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9.数据存储容量：能保存1年以上观测数据及相关信息</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10.工作参数配置：能在工作现场手动或通过通信接口置入、修改、读取和复位工作参数</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bCs/>
                <w:kern w:val="0"/>
                <w:szCs w:val="21"/>
              </w:rPr>
            </w:pPr>
            <w:r w:rsidRPr="009F07E2">
              <w:rPr>
                <w:rFonts w:ascii="仿宋" w:eastAsia="仿宋" w:hAnsi="仿宋" w:cs="宋体" w:hint="eastAsia"/>
                <w:snapToGrid w:val="0"/>
                <w:kern w:val="0"/>
                <w:szCs w:val="21"/>
                <w:lang w:bidi="ar"/>
              </w:rPr>
              <w:t>1</w:t>
            </w:r>
            <w:r w:rsidRPr="009F07E2">
              <w:rPr>
                <w:rFonts w:ascii="仿宋" w:eastAsia="仿宋" w:hAnsi="仿宋" w:cs="宋体" w:hint="eastAsia"/>
                <w:kern w:val="0"/>
                <w:szCs w:val="21"/>
              </w:rPr>
              <w:t>1. 远程控制：工作参数设定、仪器重启、仪器软件更新升级、数据查询、下载功能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12.电源电压在AC 200V~240V或DC 10.8~13.2V范围内仪器应能正常工作。应能够自动切换交流与直流供电，且电源电压变化引起的偏差应≤±1.0% FS。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13.采样率和吐出率软件可实时显示测量数据，且仪器可设的数据显示间隔优于1个/小时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snapToGrid w:val="0"/>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14.量程范围 ：0～100% （按需要定制）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15.设备能够在环境温度为 5℃-40℃以及不大于 90%的相对湿度条件下正常运行且引起的偏差≤4% FS。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16.铭牌标志上应有产品名称、型号、出厂编号、制造</w:t>
            </w:r>
            <w:r w:rsidRPr="009F07E2">
              <w:rPr>
                <w:rFonts w:ascii="仿宋" w:eastAsia="仿宋" w:hAnsi="仿宋" w:cs="宋体" w:hint="eastAsia"/>
                <w:kern w:val="0"/>
                <w:szCs w:val="21"/>
              </w:rPr>
              <w:lastRenderedPageBreak/>
              <w:t>日期、制造厂名等，面板显示清晰完整，接插件开关接触良好，机械连接部分紧密牢固。</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17.外表无裂纹、无涂敷层剥落损伤等。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18.仪器能够安装在 19”标准机柜内，仪器所配备的电源、通信等插头（座）以及其它连接器应符合国家标准和行业同行技术标准，并应配有相应的连接电缆、插座或插头等配件。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tcBorders>
              <w:top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2</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测汞仪</w:t>
            </w:r>
          </w:p>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（数字）</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4</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1.测量下限：5ng/m</w:t>
            </w:r>
            <w:r w:rsidRPr="009F07E2">
              <w:rPr>
                <w:rFonts w:ascii="宋体" w:eastAsia="宋体" w:hAnsi="宋体" w:cs="宋体" w:hint="eastAsia"/>
                <w:kern w:val="0"/>
                <w:szCs w:val="21"/>
              </w:rPr>
              <w:t>³</w:t>
            </w:r>
            <w:r w:rsidRPr="009F07E2">
              <w:rPr>
                <w:rFonts w:ascii="仿宋" w:eastAsia="仿宋" w:hAnsi="仿宋" w:cs="仿宋" w:hint="eastAsia"/>
                <w:kern w:val="0"/>
                <w:szCs w:val="21"/>
              </w:rPr>
              <w:t>；</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1套设备需在甲方指定地点安装。</w:t>
            </w: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2.准确度：≤10%；</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3.重复性：≤5%；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4.稳定性：≤15%；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5.线性误差：</w:t>
            </w:r>
            <w:r w:rsidRPr="009F07E2">
              <w:rPr>
                <w:rFonts w:ascii="仿宋" w:eastAsia="仿宋" w:hAnsi="仿宋" w:cs="Times New Roman"/>
                <w:spacing w:val="-1"/>
                <w:w w:val="99"/>
                <w:kern w:val="0"/>
                <w:szCs w:val="21"/>
              </w:rPr>
              <w:t>R</w:t>
            </w:r>
            <w:r w:rsidRPr="009F07E2">
              <w:rPr>
                <w:rFonts w:ascii="仿宋" w:eastAsia="仿宋" w:hAnsi="仿宋" w:cs="Times New Roman"/>
                <w:spacing w:val="-1"/>
                <w:w w:val="99"/>
                <w:kern w:val="0"/>
                <w:position w:val="7"/>
                <w:szCs w:val="21"/>
              </w:rPr>
              <w:t>2</w:t>
            </w:r>
            <w:r w:rsidRPr="009F07E2">
              <w:rPr>
                <w:rFonts w:ascii="仿宋" w:eastAsia="仿宋" w:hAnsi="仿宋" w:cs="宋体" w:hint="eastAsia"/>
                <w:kern w:val="0"/>
                <w:szCs w:val="21"/>
              </w:rPr>
              <w:t>≥0.995；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6.采样率：1次/小时；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7.数据输出：产出的测汞观测数据、日志等数据内容和格式应符合《中国地震前兆台网技术规程》；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8.通信协议：应符合《中国地震前兆台网技术规程》的要求；</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9.电源电压适应性：电源电压在AC 200V～240V或DC 10.8V～13.2V范围内仪器应能正常工作。应能够自动切换交流与直流供电；</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10.数据存储容量：应能保存1年以上观测数据及相关信息；</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11.自动校时：SNTP、卫星自动授时；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12.工作参数配置：应能在工作现场手动或通过通信接口置入、修改、读取和复位工作参数；</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13.远程控制：工作参数设定；仪器重启；仪器软件更新升级；数据日志查询、下载功能。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14.显示功能：仪器应具有显示当前测量值、显示仪器的工作参数的功能；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15.通讯接口：标准以太网RJ45接口；</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bCs/>
                <w:snapToGrid w:val="0"/>
                <w:kern w:val="0"/>
                <w:szCs w:val="21"/>
              </w:rPr>
            </w:pPr>
            <w:r w:rsidRPr="009F07E2">
              <w:rPr>
                <w:rFonts w:ascii="仿宋" w:eastAsia="仿宋" w:hAnsi="仿宋" w:cs="宋体" w:hint="eastAsia"/>
                <w:kern w:val="0"/>
                <w:szCs w:val="21"/>
              </w:rPr>
              <w:t>16.支持“十五”通信和接口协议，并承诺五年内根据新发布的协议免费提供固件升级。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17.仪器外观：铭牌标志上应有产品名称、型号、出厂编号、制造日期、制造厂名等；面板显示清晰完整。接插件开关接触良好，机械连接部分紧密牢固，无影响仪器正常工作的损伤；外表无裂纹、无涂敷层剥落损伤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18.仪器尺寸：仪器能够安装在19”标准机柜内；仪器</w:t>
            </w:r>
            <w:r w:rsidRPr="009F07E2">
              <w:rPr>
                <w:rFonts w:ascii="仿宋" w:eastAsia="仿宋" w:hAnsi="仿宋" w:cs="宋体" w:hint="eastAsia"/>
                <w:kern w:val="0"/>
                <w:szCs w:val="21"/>
              </w:rPr>
              <w:lastRenderedPageBreak/>
              <w:t>所配备的电源、通信等插头（座）以及其它连接器应符合国家标准和行业通行技术标准，并应配有相应的连接电缆、插座或插头等配件；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19.仪器运输：能够在环境温度为-40℃～+50℃以及小于90%相对湿度条件下运输;达到国家运输抗震标准（易损传感器除外）；货物包装外形、材料、标志等符合国家相关标准。</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20.电击防护：电击防护性能应符合国家标准GB4706.1-2005中规定的I类器具的要求；</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21.电气强度电压：仪器的交流电压输入端与机壳之间应能承受1750V（有效值）电压1min；</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22.泄漏电流：仪器交流变压器的次级对机壳漏电应小于3.5mA（峰值）；</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23.观测装置：1套获取气体装置（如脱气-集气装置或集气装置等）；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textAlignment w:val="center"/>
              <w:rPr>
                <w:rFonts w:ascii="仿宋" w:eastAsia="仿宋" w:hAnsi="仿宋" w:cs="宋体"/>
                <w:bCs/>
                <w:snapToGrid w:val="0"/>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tcBorders>
              <w:top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3</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测汞仪（人工）</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1</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1.检出限：5ng/m</w:t>
            </w:r>
            <w:r w:rsidRPr="009F07E2">
              <w:rPr>
                <w:rFonts w:ascii="仿宋" w:eastAsia="仿宋" w:hAnsi="仿宋" w:cs="宋体" w:hint="eastAsia"/>
                <w:kern w:val="0"/>
                <w:szCs w:val="21"/>
                <w:vertAlign w:val="superscript"/>
              </w:rPr>
              <w:t>3</w:t>
            </w:r>
            <w:r w:rsidRPr="009F07E2">
              <w:rPr>
                <w:rFonts w:ascii="仿宋" w:eastAsia="仿宋" w:hAnsi="仿宋" w:cs="宋体" w:hint="eastAsia"/>
                <w:kern w:val="0"/>
                <w:szCs w:val="21"/>
              </w:rPr>
              <w:t>或0.02ng；</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需在甲方指定地点安装。</w:t>
            </w: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2.重复性：≤5%；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3.准确度：≤10%；</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4.短期稳定性RSD%：＜1.5%；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5.线性误差：</w:t>
            </w:r>
            <w:r w:rsidRPr="009F07E2">
              <w:rPr>
                <w:rFonts w:ascii="仿宋" w:eastAsia="仿宋" w:hAnsi="仿宋" w:cs="宋体" w:hint="eastAsia"/>
                <w:spacing w:val="-1"/>
                <w:w w:val="99"/>
                <w:kern w:val="0"/>
                <w:szCs w:val="21"/>
              </w:rPr>
              <w:t>R</w:t>
            </w:r>
            <w:r w:rsidRPr="009F07E2">
              <w:rPr>
                <w:rFonts w:ascii="仿宋" w:eastAsia="仿宋" w:hAnsi="仿宋" w:cs="宋体" w:hint="eastAsia"/>
                <w:spacing w:val="-1"/>
                <w:w w:val="99"/>
                <w:kern w:val="0"/>
                <w:szCs w:val="21"/>
                <w:vertAlign w:val="superscript"/>
              </w:rPr>
              <w:t>2</w:t>
            </w:r>
            <w:r w:rsidRPr="009F07E2">
              <w:rPr>
                <w:rFonts w:ascii="仿宋" w:eastAsia="仿宋" w:hAnsi="仿宋" w:cs="宋体" w:hint="eastAsia"/>
                <w:kern w:val="0"/>
                <w:szCs w:val="21"/>
              </w:rPr>
              <w:t>≥0.995；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以上指标提供定型检测报告或省级以上法定计量机构出具的计量测试证书报告。</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6.配备标准汞发生装置；</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7.仪器运输：能够在环境温度为-40℃～+50℃以及小于90%相对湿度条件下运输；达到国家运输抗震标准（易损传感器除外）；货物包装外形、材料、标志等符合国家相关标准。</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8.仪器外观：铭牌标志上应有产品名称、型号、出厂编号、制造日期、制造厂名等；面板显示清晰完整。接插件开关接触良好，机械连接部分紧密牢固，无影响仪器正常工作的损伤；外表无裂纹、无涂敷层剥落损伤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9.仪器封装：电源等插头（座）以及其它连接器应符合国家标准和行业通行技术标准，并应配有相应的连接电缆、插座或插头等配件。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tcBorders>
              <w:top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4</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bCs/>
                <w:kern w:val="0"/>
                <w:szCs w:val="21"/>
              </w:rPr>
              <w:t>痕量氢在线自动分</w:t>
            </w:r>
            <w:r w:rsidRPr="009F07E2">
              <w:rPr>
                <w:rFonts w:ascii="仿宋" w:eastAsia="仿宋" w:hAnsi="仿宋" w:cs="宋体" w:hint="eastAsia"/>
                <w:bCs/>
                <w:kern w:val="0"/>
                <w:szCs w:val="21"/>
              </w:rPr>
              <w:lastRenderedPageBreak/>
              <w:t>析仪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lastRenderedPageBreak/>
              <w:t>31</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1.量程：0-5000ppm；</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1、31套设备中，30套设备</w:t>
            </w:r>
            <w:r w:rsidRPr="009F07E2">
              <w:rPr>
                <w:rFonts w:ascii="仿宋" w:eastAsia="仿宋" w:hAnsi="仿宋" w:cs="宋体" w:hint="eastAsia"/>
                <w:bCs/>
                <w:kern w:val="0"/>
                <w:szCs w:val="21"/>
              </w:rPr>
              <w:t>每套均需配</w:t>
            </w:r>
            <w:r w:rsidRPr="009F07E2">
              <w:rPr>
                <w:rFonts w:ascii="仿宋" w:eastAsia="仿宋" w:hAnsi="仿宋" w:cs="宋体" w:hint="eastAsia"/>
                <w:bCs/>
                <w:kern w:val="0"/>
                <w:szCs w:val="21"/>
              </w:rPr>
              <w:lastRenderedPageBreak/>
              <w:t>置一套断层土壤气观测用集气装置和一套地温探头，1套设备每套均需配置一套气体观测用脱气-集气装置。</w:t>
            </w:r>
          </w:p>
          <w:p w:rsidR="009F07E2" w:rsidRPr="009F07E2" w:rsidRDefault="009F07E2" w:rsidP="009F07E2">
            <w:pPr>
              <w:widowControl/>
              <w:numPr>
                <w:ilvl w:val="0"/>
                <w:numId w:val="3"/>
              </w:numPr>
              <w:spacing w:line="480" w:lineRule="exact"/>
              <w:jc w:val="left"/>
              <w:rPr>
                <w:rFonts w:ascii="仿宋" w:eastAsia="仿宋" w:hAnsi="仿宋" w:cs="宋体"/>
                <w:bCs/>
                <w:kern w:val="0"/>
                <w:szCs w:val="21"/>
              </w:rPr>
            </w:pPr>
            <w:r w:rsidRPr="009F07E2">
              <w:rPr>
                <w:rFonts w:ascii="仿宋" w:eastAsia="仿宋" w:hAnsi="仿宋" w:cs="宋体" w:hint="eastAsia"/>
                <w:bCs/>
                <w:kern w:val="0"/>
                <w:szCs w:val="21"/>
              </w:rPr>
              <w:t>需在甲方指定地点安装。</w:t>
            </w:r>
          </w:p>
          <w:p w:rsidR="009F07E2" w:rsidRPr="009F07E2" w:rsidRDefault="009F07E2" w:rsidP="009F07E2">
            <w:pPr>
              <w:widowControl/>
              <w:jc w:val="left"/>
              <w:rPr>
                <w:rFonts w:ascii="仿宋" w:eastAsia="仿宋" w:hAnsi="仿宋" w:cs="宋体"/>
                <w:bCs/>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2.检出限：≤0.</w:t>
            </w:r>
            <w:r w:rsidRPr="009F07E2">
              <w:rPr>
                <w:rFonts w:ascii="仿宋" w:eastAsia="仿宋" w:hAnsi="仿宋" w:cs="宋体"/>
                <w:bCs/>
                <w:kern w:val="0"/>
                <w:szCs w:val="21"/>
              </w:rPr>
              <w:t>0</w:t>
            </w:r>
            <w:r w:rsidRPr="009F07E2">
              <w:rPr>
                <w:rFonts w:ascii="仿宋" w:eastAsia="仿宋" w:hAnsi="仿宋" w:cs="宋体" w:hint="eastAsia"/>
                <w:bCs/>
                <w:kern w:val="0"/>
                <w:szCs w:val="21"/>
              </w:rPr>
              <w:t>1ppm；</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3.线性度：≥0.995；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4.重复性：≤5%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5.无需载气，直接测量</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6.同步测量温度、气压，可支持地温测量；显示屏及远程客户端可显示氢气浓度、温度、气压、地温曲线矢量图。</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bookmarkStart w:id="23" w:name="OLE_LINK4" w:colFirst="3" w:colLast="3"/>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snapToGrid w:val="0"/>
                <w:kern w:val="0"/>
                <w:szCs w:val="21"/>
              </w:rPr>
            </w:pPr>
            <w:r w:rsidRPr="009F07E2">
              <w:rPr>
                <w:rFonts w:ascii="仿宋" w:eastAsia="仿宋" w:hAnsi="仿宋" w:cs="宋体" w:hint="eastAsia"/>
                <w:bCs/>
                <w:kern w:val="0"/>
                <w:szCs w:val="21"/>
              </w:rPr>
              <w:t>7.仪器显示屏具有仪器参数设置功能，包括网络参数、台站代码、测项代码、显示参数等。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8.通讯协议：符合《中国地震前兆台网技术规程》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snapToGrid w:val="0"/>
                <w:kern w:val="0"/>
                <w:szCs w:val="21"/>
              </w:rPr>
            </w:pPr>
            <w:r w:rsidRPr="009F07E2">
              <w:rPr>
                <w:rFonts w:ascii="仿宋" w:eastAsia="仿宋" w:hAnsi="仿宋" w:cs="宋体" w:hint="eastAsia"/>
                <w:bCs/>
                <w:kern w:val="0"/>
                <w:szCs w:val="21"/>
              </w:rPr>
              <w:t>9.数据输出：设备产出数据为氢观测数据、工作状态信息、工作日志及仪器基本信息，具体数据内容和格式须符合《中国地震前兆台网技术规程》。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bCs/>
                <w:snapToGrid w:val="0"/>
                <w:kern w:val="0"/>
                <w:szCs w:val="21"/>
              </w:rPr>
            </w:pPr>
            <w:r w:rsidRPr="009F07E2">
              <w:rPr>
                <w:rFonts w:ascii="仿宋" w:eastAsia="仿宋" w:hAnsi="仿宋" w:cs="宋体" w:hint="eastAsia"/>
                <w:kern w:val="0"/>
                <w:szCs w:val="21"/>
              </w:rPr>
              <w:t>10.支持“十五”通信和接口协议，并承诺五年内根据新发布的协议免费提供固件升级。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kern w:val="0"/>
                <w:szCs w:val="21"/>
              </w:rPr>
              <w:t>11.数据存储容量：能保存1年以上观测数据及相关信息。</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12.仪器彩色触屏连续显示测量值矢量图及数据</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snapToGrid w:val="0"/>
                <w:kern w:val="0"/>
                <w:szCs w:val="21"/>
              </w:rPr>
            </w:pPr>
            <w:r w:rsidRPr="009F07E2">
              <w:rPr>
                <w:rFonts w:ascii="仿宋" w:eastAsia="仿宋" w:hAnsi="仿宋" w:cs="宋体" w:hint="eastAsia"/>
                <w:bCs/>
                <w:snapToGrid w:val="0"/>
                <w:kern w:val="0"/>
                <w:szCs w:val="21"/>
              </w:rPr>
              <w:t>13.具有远程维护、故障诊断和系统软件升级功能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bookmarkEnd w:id="23"/>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14.具有数据掉电保护功能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tcBorders>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5</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center"/>
              <w:rPr>
                <w:rFonts w:ascii="仿宋" w:eastAsia="仿宋" w:hAnsi="仿宋" w:cs="Times New Roman"/>
                <w:kern w:val="0"/>
                <w:szCs w:val="21"/>
              </w:rPr>
            </w:pPr>
            <w:r w:rsidRPr="009F07E2">
              <w:rPr>
                <w:rFonts w:ascii="仿宋" w:eastAsia="仿宋" w:hAnsi="仿宋" w:cs="宋体" w:hint="eastAsia"/>
                <w:kern w:val="0"/>
                <w:szCs w:val="21"/>
              </w:rPr>
              <w:t>测氦仪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2</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1.检出限：氦气含量≥1000ppm时，检出限≤15ppm；氦气含量＜1000ppm时，检出限≤10ppm；</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需在甲方指定地点安装。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2.相对测量精度≤5%；</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3.测量范围：0～15000ppm；</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4.采样率不小于1次/h；</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5.主机运行环境温度：-10～50℃</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6.电源电压适应性：AC 200V～240V 或DC 10.8V～13.2V 范围内正常工作，能够自动切换交流与直流供电</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7.数据存储容量：应能保存1年以上观测数据及相关信息</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8.自动校时：SNTP、卫星自动授时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9.数据输出：满足《中国地震前兆台网技术规程》；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10.支持“十五”通信和接口协议，并承诺五年内根据新发布的协议免费提供固件升级。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6</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甲烷仪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3</w:t>
            </w: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1.分辨率：0.1%</w:t>
            </w:r>
          </w:p>
        </w:tc>
        <w:tc>
          <w:tcPr>
            <w:tcW w:w="1190" w:type="dxa"/>
            <w:vMerge w:val="restart"/>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1、每套设备均需配置一套断层土壤气观测集气装置；</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2、需在甲</w:t>
            </w:r>
            <w:r w:rsidRPr="009F07E2">
              <w:rPr>
                <w:rFonts w:ascii="仿宋" w:eastAsia="仿宋" w:hAnsi="仿宋" w:cs="宋体" w:hint="eastAsia"/>
                <w:bCs/>
                <w:kern w:val="0"/>
                <w:szCs w:val="21"/>
              </w:rPr>
              <w:lastRenderedPageBreak/>
              <w:t>方指定地点安装。</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2.准确度：＜3%F.S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eastAsia="en-US"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3.重复性：≤1%</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4.响应时间：T90＜30s</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5.数据存储容量：能保存至少1年的观测数据及相关信息</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6.远程控制：工作参数设定、仪器重启、仪器软件更</w:t>
            </w:r>
            <w:r w:rsidRPr="009F07E2">
              <w:rPr>
                <w:rFonts w:ascii="仿宋" w:eastAsia="仿宋" w:hAnsi="仿宋" w:cs="宋体" w:hint="eastAsia"/>
                <w:snapToGrid w:val="0"/>
                <w:kern w:val="0"/>
                <w:szCs w:val="21"/>
                <w:lang w:bidi="ar"/>
              </w:rPr>
              <w:lastRenderedPageBreak/>
              <w:t>新升级、数据查询、下载功能</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7.数据输出：产出的浓度观测数据、日志等数据内容和格式符合《中国地震前兆台网技术规程》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8.通讯协议：符合《中国地震前兆台网技术规程》</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snapToGrid w:val="0"/>
                <w:kern w:val="0"/>
                <w:szCs w:val="21"/>
                <w:lang w:bidi="ar"/>
              </w:rPr>
              <w:t>9.测量范围：0～100%（按需要定制）</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kern w:val="0"/>
                <w:szCs w:val="21"/>
              </w:rPr>
              <w:t>10.支持“十五”通信和接口协议，并承诺五年内根据新发布的协议免费提供固件升级。</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5836" w:type="dxa"/>
            <w:gridSpan w:val="2"/>
            <w:shd w:val="clear" w:color="auto" w:fill="auto"/>
            <w:vAlign w:val="center"/>
          </w:tcPr>
          <w:p w:rsidR="009F07E2" w:rsidRPr="009F07E2" w:rsidRDefault="009F07E2" w:rsidP="009F07E2">
            <w:pPr>
              <w:widowControl/>
              <w:jc w:val="left"/>
              <w:textAlignment w:val="center"/>
              <w:rPr>
                <w:rFonts w:ascii="仿宋" w:eastAsia="仿宋" w:hAnsi="仿宋" w:cs="宋体"/>
                <w:kern w:val="0"/>
                <w:szCs w:val="21"/>
              </w:rPr>
            </w:pPr>
            <w:r w:rsidRPr="009F07E2">
              <w:rPr>
                <w:rFonts w:ascii="仿宋" w:eastAsia="仿宋" w:hAnsi="仿宋" w:cs="宋体" w:hint="eastAsia"/>
                <w:b/>
                <w:bCs/>
                <w:kern w:val="0"/>
                <w:szCs w:val="21"/>
              </w:rPr>
              <w:t>以上指标提供有效证明材料（含检测报告或证书、厂家承诺书、产品说明书等）。</w:t>
            </w:r>
          </w:p>
        </w:tc>
        <w:tc>
          <w:tcPr>
            <w:tcW w:w="1190"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bl>
    <w:p w:rsidR="009F07E2" w:rsidRPr="009F07E2" w:rsidRDefault="009F07E2" w:rsidP="009F07E2">
      <w:pPr>
        <w:widowControl/>
        <w:kinsoku w:val="0"/>
        <w:autoSpaceDE w:val="0"/>
        <w:autoSpaceDN w:val="0"/>
        <w:adjustRightInd w:val="0"/>
        <w:snapToGrid w:val="0"/>
        <w:spacing w:line="580" w:lineRule="exact"/>
        <w:ind w:firstLineChars="200" w:firstLine="422"/>
        <w:jc w:val="left"/>
        <w:textAlignment w:val="baseline"/>
        <w:rPr>
          <w:rFonts w:ascii="仿宋" w:eastAsia="仿宋" w:hAnsi="仿宋" w:cs="仿宋"/>
          <w:b/>
          <w:bCs/>
          <w:spacing w:val="-1"/>
          <w:kern w:val="0"/>
          <w:szCs w:val="21"/>
        </w:rPr>
      </w:pPr>
      <w:r w:rsidRPr="009F07E2">
        <w:rPr>
          <w:rFonts w:ascii="仿宋" w:eastAsia="仿宋" w:hAnsi="仿宋" w:cs="仿宋" w:hint="eastAsia"/>
          <w:b/>
          <w:szCs w:val="21"/>
        </w:rPr>
        <w:t>加注“●”号条款为关键指标，加注“■”号条款为重要指标，其他均为一般指标。</w:t>
      </w:r>
    </w:p>
    <w:p w:rsidR="009F07E2" w:rsidRPr="009F07E2" w:rsidRDefault="009F07E2" w:rsidP="009F07E2">
      <w:pPr>
        <w:widowControl/>
        <w:spacing w:line="360" w:lineRule="auto"/>
        <w:ind w:leftChars="5" w:left="10" w:firstLineChars="166" w:firstLine="349"/>
        <w:jc w:val="left"/>
        <w:rPr>
          <w:rFonts w:ascii="仿宋" w:eastAsia="仿宋" w:hAnsi="仿宋" w:cs="宋体"/>
          <w:bCs/>
          <w:kern w:val="0"/>
          <w:position w:val="-10"/>
          <w:szCs w:val="21"/>
        </w:rPr>
      </w:pPr>
    </w:p>
    <w:p w:rsidR="009F07E2" w:rsidRPr="009F07E2" w:rsidRDefault="009F07E2" w:rsidP="009F07E2">
      <w:pPr>
        <w:widowControl/>
        <w:spacing w:line="360" w:lineRule="auto"/>
        <w:ind w:leftChars="5" w:left="10" w:firstLineChars="166" w:firstLine="349"/>
        <w:jc w:val="left"/>
        <w:rPr>
          <w:rFonts w:ascii="仿宋" w:eastAsia="仿宋" w:hAnsi="仿宋" w:cs="宋体"/>
          <w:bCs/>
          <w:kern w:val="0"/>
          <w:position w:val="-10"/>
          <w:szCs w:val="21"/>
        </w:rPr>
      </w:pPr>
    </w:p>
    <w:p w:rsidR="009F07E2" w:rsidRPr="009F07E2" w:rsidRDefault="009F07E2" w:rsidP="009F07E2">
      <w:pPr>
        <w:widowControl/>
        <w:jc w:val="left"/>
        <w:rPr>
          <w:rFonts w:ascii="仿宋" w:eastAsia="仿宋" w:hAnsi="仿宋" w:cs="宋体"/>
          <w:bCs/>
          <w:kern w:val="0"/>
          <w:position w:val="-10"/>
          <w:szCs w:val="21"/>
        </w:rPr>
      </w:pPr>
      <w:r w:rsidRPr="009F07E2">
        <w:rPr>
          <w:rFonts w:ascii="仿宋" w:eastAsia="仿宋" w:hAnsi="仿宋" w:cs="宋体"/>
          <w:bCs/>
          <w:kern w:val="0"/>
          <w:position w:val="-10"/>
          <w:szCs w:val="21"/>
        </w:rPr>
        <w:br w:type="page"/>
      </w:r>
    </w:p>
    <w:p w:rsidR="009F07E2" w:rsidRPr="009F07E2" w:rsidRDefault="009F07E2" w:rsidP="009F07E2">
      <w:pPr>
        <w:widowControl/>
        <w:kinsoku w:val="0"/>
        <w:autoSpaceDE w:val="0"/>
        <w:autoSpaceDN w:val="0"/>
        <w:adjustRightInd w:val="0"/>
        <w:snapToGrid w:val="0"/>
        <w:spacing w:line="580" w:lineRule="exact"/>
        <w:ind w:firstLineChars="200" w:firstLine="418"/>
        <w:jc w:val="left"/>
        <w:textAlignment w:val="baseline"/>
        <w:rPr>
          <w:rFonts w:ascii="仿宋" w:eastAsia="仿宋" w:hAnsi="仿宋" w:cs="仿宋"/>
          <w:b/>
          <w:bCs/>
          <w:spacing w:val="-1"/>
          <w:kern w:val="0"/>
          <w:szCs w:val="21"/>
        </w:rPr>
      </w:pPr>
      <w:r w:rsidRPr="009F07E2">
        <w:rPr>
          <w:rFonts w:ascii="仿宋" w:eastAsia="仿宋" w:hAnsi="仿宋" w:cs="仿宋" w:hint="eastAsia"/>
          <w:b/>
          <w:bCs/>
          <w:spacing w:val="-1"/>
          <w:kern w:val="0"/>
          <w:szCs w:val="21"/>
        </w:rPr>
        <w:lastRenderedPageBreak/>
        <w:t>P4包采购设备详细技术参数表：</w:t>
      </w:r>
    </w:p>
    <w:tbl>
      <w:tblPr>
        <w:tblpPr w:leftFromText="180" w:rightFromText="180" w:vertAnchor="text" w:horzAnchor="page" w:tblpX="1471" w:tblpY="384"/>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208"/>
        <w:gridCol w:w="711"/>
        <w:gridCol w:w="698"/>
        <w:gridCol w:w="5138"/>
        <w:gridCol w:w="1534"/>
      </w:tblGrid>
      <w:tr w:rsidR="009F07E2" w:rsidRPr="009F07E2" w:rsidTr="0022244A">
        <w:trPr>
          <w:trHeight w:val="454"/>
          <w:tblHeader/>
        </w:trPr>
        <w:tc>
          <w:tcPr>
            <w:tcW w:w="589"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序号</w:t>
            </w:r>
          </w:p>
        </w:tc>
        <w:tc>
          <w:tcPr>
            <w:tcW w:w="120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名称</w:t>
            </w:r>
          </w:p>
        </w:tc>
        <w:tc>
          <w:tcPr>
            <w:tcW w:w="711"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采购数量</w:t>
            </w:r>
          </w:p>
        </w:tc>
        <w:tc>
          <w:tcPr>
            <w:tcW w:w="69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指标类型</w:t>
            </w:r>
          </w:p>
        </w:tc>
        <w:tc>
          <w:tcPr>
            <w:tcW w:w="5138"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技术要求</w:t>
            </w:r>
          </w:p>
        </w:tc>
        <w:tc>
          <w:tcPr>
            <w:tcW w:w="1534" w:type="dxa"/>
            <w:shd w:val="clear" w:color="auto" w:fill="auto"/>
            <w:vAlign w:val="center"/>
          </w:tcPr>
          <w:p w:rsidR="009F07E2" w:rsidRPr="009F07E2" w:rsidRDefault="009F07E2" w:rsidP="009F07E2">
            <w:pPr>
              <w:widowControl/>
              <w:jc w:val="center"/>
              <w:rPr>
                <w:rFonts w:ascii="仿宋" w:eastAsia="仿宋" w:hAnsi="仿宋" w:cs="黑体"/>
                <w:b/>
                <w:kern w:val="0"/>
                <w:szCs w:val="21"/>
              </w:rPr>
            </w:pPr>
            <w:r w:rsidRPr="009F07E2">
              <w:rPr>
                <w:rFonts w:ascii="仿宋" w:eastAsia="仿宋" w:hAnsi="仿宋" w:cs="黑体" w:hint="eastAsia"/>
                <w:b/>
                <w:kern w:val="0"/>
                <w:szCs w:val="21"/>
              </w:rPr>
              <w:t>备注</w:t>
            </w: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1</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高精度水汞仪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1.测量下限：5ng/m</w:t>
            </w:r>
            <w:r w:rsidRPr="009F07E2">
              <w:rPr>
                <w:rFonts w:ascii="宋体" w:eastAsia="宋体" w:hAnsi="宋体" w:cs="宋体" w:hint="eastAsia"/>
                <w:kern w:val="0"/>
                <w:szCs w:val="21"/>
              </w:rPr>
              <w:t>³</w:t>
            </w:r>
            <w:r w:rsidRPr="009F07E2">
              <w:rPr>
                <w:rFonts w:ascii="仿宋" w:eastAsia="仿宋" w:hAnsi="仿宋" w:cs="宋体" w:hint="eastAsia"/>
                <w:kern w:val="0"/>
                <w:szCs w:val="21"/>
              </w:rPr>
              <w:t>或0.02ng（汞）；</w:t>
            </w:r>
          </w:p>
        </w:tc>
        <w:tc>
          <w:tcPr>
            <w:tcW w:w="1534"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需在甲方指定地点安装，并做好培训服务。</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2.准确度：≤10%；</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3.重复性：≤5%；</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4.短期稳定性RSD%：＜1.5%；</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5.线性误差：R</w:t>
            </w:r>
            <w:r w:rsidRPr="009F07E2">
              <w:rPr>
                <w:rFonts w:ascii="仿宋" w:eastAsia="仿宋" w:hAnsi="仿宋" w:cs="宋体" w:hint="eastAsia"/>
                <w:kern w:val="0"/>
                <w:szCs w:val="21"/>
                <w:vertAlign w:val="superscript"/>
              </w:rPr>
              <w:t>2</w:t>
            </w:r>
            <w:r w:rsidRPr="009F07E2">
              <w:rPr>
                <w:rFonts w:ascii="仿宋" w:eastAsia="仿宋" w:hAnsi="仿宋" w:cs="宋体" w:hint="eastAsia"/>
                <w:kern w:val="0"/>
                <w:szCs w:val="21"/>
              </w:rPr>
              <w:t>≥0.995；</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kern w:val="0"/>
                <w:szCs w:val="21"/>
              </w:rPr>
              <w:t>6</w:t>
            </w:r>
            <w:r w:rsidRPr="009F07E2">
              <w:rPr>
                <w:rFonts w:ascii="仿宋" w:eastAsia="仿宋" w:hAnsi="仿宋" w:cs="宋体" w:hint="eastAsia"/>
                <w:kern w:val="0"/>
                <w:szCs w:val="21"/>
              </w:rPr>
              <w:t>.无需富集装置，通过还原剂还原汞蒸气后可进入仪器直接检测；</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2</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微软雅黑" w:hint="eastAsia"/>
                <w:snapToGrid w:val="0"/>
                <w:kern w:val="0"/>
                <w:szCs w:val="21"/>
                <w:lang w:bidi="ar"/>
              </w:rPr>
              <w:t>▲</w:t>
            </w:r>
            <w:r w:rsidRPr="009F07E2">
              <w:rPr>
                <w:rFonts w:ascii="仿宋" w:eastAsia="仿宋" w:hAnsi="仿宋" w:cs="宋体" w:hint="eastAsia"/>
                <w:kern w:val="0"/>
                <w:szCs w:val="21"/>
              </w:rPr>
              <w:t>离子色谱仪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b/>
                <w:bCs/>
                <w:kern w:val="0"/>
                <w:szCs w:val="21"/>
              </w:rPr>
              <w:t>系统性能指标：</w:t>
            </w:r>
          </w:p>
        </w:tc>
        <w:tc>
          <w:tcPr>
            <w:tcW w:w="1534" w:type="dxa"/>
            <w:vMerge w:val="restart"/>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在甲方指定地点安装，并做好培训服务。</w:t>
            </w:r>
          </w:p>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配置电解淋洗液发生器:利用去离子水作为水源，在线电解产生高纯度无污染的梯度或等度淋洗液，不再需要人工操作配置淋洗液；配置超声波清洗器，用于清洗样品小瓶。</w:t>
            </w:r>
            <w:r w:rsidRPr="009F07E2">
              <w:rPr>
                <w:rFonts w:ascii="仿宋" w:eastAsia="仿宋" w:hAnsi="仿宋" w:cs="宋体" w:hint="eastAsia"/>
                <w:kern w:val="0"/>
                <w:szCs w:val="21"/>
              </w:rPr>
              <w:t>配备HCO</w:t>
            </w:r>
            <w:r w:rsidRPr="009F07E2">
              <w:rPr>
                <w:rFonts w:ascii="仿宋" w:eastAsia="仿宋" w:hAnsi="仿宋" w:cs="宋体" w:hint="eastAsia"/>
                <w:kern w:val="0"/>
                <w:szCs w:val="21"/>
                <w:vertAlign w:val="subscript"/>
              </w:rPr>
              <w:t>3</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和CO</w:t>
            </w:r>
            <w:r w:rsidRPr="009F07E2">
              <w:rPr>
                <w:rFonts w:ascii="仿宋" w:eastAsia="仿宋" w:hAnsi="仿宋" w:cs="宋体" w:hint="eastAsia"/>
                <w:kern w:val="0"/>
                <w:szCs w:val="21"/>
                <w:vertAlign w:val="subscript"/>
              </w:rPr>
              <w:t>3</w:t>
            </w:r>
            <w:r w:rsidRPr="009F07E2">
              <w:rPr>
                <w:rFonts w:ascii="仿宋" w:eastAsia="仿宋" w:hAnsi="仿宋" w:cs="宋体" w:hint="eastAsia"/>
                <w:kern w:val="0"/>
                <w:szCs w:val="21"/>
                <w:vertAlign w:val="superscript"/>
              </w:rPr>
              <w:t>2-</w:t>
            </w:r>
            <w:r w:rsidRPr="009F07E2">
              <w:rPr>
                <w:rFonts w:ascii="仿宋" w:eastAsia="仿宋" w:hAnsi="仿宋" w:cs="宋体" w:hint="eastAsia"/>
                <w:kern w:val="0"/>
                <w:szCs w:val="21"/>
              </w:rPr>
              <w:t>滴定仪，用于分析HCO</w:t>
            </w:r>
            <w:r w:rsidRPr="009F07E2">
              <w:rPr>
                <w:rFonts w:ascii="仿宋" w:eastAsia="仿宋" w:hAnsi="仿宋" w:cs="宋体" w:hint="eastAsia"/>
                <w:kern w:val="0"/>
                <w:szCs w:val="21"/>
                <w:vertAlign w:val="subscript"/>
              </w:rPr>
              <w:t>3</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和CO</w:t>
            </w:r>
            <w:r w:rsidRPr="009F07E2">
              <w:rPr>
                <w:rFonts w:ascii="仿宋" w:eastAsia="仿宋" w:hAnsi="仿宋" w:cs="宋体" w:hint="eastAsia"/>
                <w:kern w:val="0"/>
                <w:szCs w:val="21"/>
                <w:vertAlign w:val="subscript"/>
              </w:rPr>
              <w:t>3</w:t>
            </w:r>
            <w:r w:rsidRPr="009F07E2">
              <w:rPr>
                <w:rFonts w:ascii="仿宋" w:eastAsia="仿宋" w:hAnsi="仿宋" w:cs="宋体" w:hint="eastAsia"/>
                <w:kern w:val="0"/>
                <w:szCs w:val="21"/>
                <w:vertAlign w:val="superscript"/>
              </w:rPr>
              <w:t>2-</w:t>
            </w:r>
            <w:r w:rsidRPr="009F07E2">
              <w:rPr>
                <w:rFonts w:ascii="仿宋" w:eastAsia="仿宋" w:hAnsi="仿宋" w:cs="宋体" w:hint="eastAsia"/>
                <w:bCs/>
                <w:kern w:val="0"/>
                <w:szCs w:val="21"/>
              </w:rPr>
              <w:t>。配备3年的耗材保障，如色谱柱、抑制器、自发生淋浴液等；需在投标文件中提供维保维修、耗材等清单价格一览表。配备实验室专用冰箱。</w:t>
            </w:r>
          </w:p>
          <w:p w:rsidR="009F07E2" w:rsidRPr="009F07E2" w:rsidRDefault="009F07E2" w:rsidP="009F07E2">
            <w:pPr>
              <w:widowControl/>
              <w:jc w:val="left"/>
              <w:rPr>
                <w:rFonts w:ascii="仿宋" w:eastAsia="仿宋" w:hAnsi="仿宋" w:cs="宋体"/>
                <w:bCs/>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1.最小检测浓度Cl</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、Li</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≤0.02</w:t>
            </w:r>
            <w:r w:rsidRPr="009F07E2">
              <w:rPr>
                <w:rFonts w:ascii="宋体" w:eastAsia="宋体" w:hAnsi="宋体" w:cs="宋体" w:hint="eastAsia"/>
                <w:kern w:val="0"/>
                <w:szCs w:val="21"/>
              </w:rPr>
              <w:t>µ</w:t>
            </w:r>
            <w:r w:rsidRPr="009F07E2">
              <w:rPr>
                <w:rFonts w:ascii="仿宋" w:eastAsia="仿宋" w:hAnsi="仿宋" w:cs="宋体" w:hint="eastAsia"/>
                <w:kern w:val="0"/>
                <w:szCs w:val="21"/>
              </w:rPr>
              <w:t>g/mL；</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320" w:lineRule="exact"/>
              <w:jc w:val="left"/>
              <w:rPr>
                <w:rFonts w:ascii="仿宋" w:eastAsia="仿宋" w:hAnsi="仿宋" w:cs="Times New Roman"/>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Times New Roman"/>
                <w:kern w:val="0"/>
                <w:szCs w:val="21"/>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2.定性重复性Cl</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、Li</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＜1.5%；</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3.定量重复性Cl</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、Li</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＜3%；</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4.仪器线性Cl</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、Li</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≥0.995。</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left"/>
              <w:rPr>
                <w:rFonts w:ascii="仿宋" w:eastAsia="仿宋" w:hAnsi="仿宋" w:cs="宋体"/>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5.基线噪声Cl</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、Li</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≤2%FS，基线漂移≤0.10</w:t>
            </w:r>
            <w:r w:rsidRPr="009F07E2">
              <w:rPr>
                <w:rFonts w:ascii="宋体" w:eastAsia="宋体" w:hAnsi="宋体" w:cs="宋体" w:hint="eastAsia"/>
                <w:kern w:val="0"/>
                <w:szCs w:val="21"/>
              </w:rPr>
              <w:t>µ</w:t>
            </w:r>
            <w:r w:rsidRPr="009F07E2">
              <w:rPr>
                <w:rFonts w:ascii="仿宋" w:eastAsia="仿宋" w:hAnsi="仿宋" w:cs="宋体" w:hint="eastAsia"/>
                <w:kern w:val="0"/>
                <w:szCs w:val="21"/>
              </w:rPr>
              <w:t>S·cm</w:t>
            </w:r>
            <w:r w:rsidRPr="009F07E2">
              <w:rPr>
                <w:rFonts w:ascii="仿宋" w:eastAsia="仿宋" w:hAnsi="仿宋" w:cs="宋体"/>
                <w:kern w:val="0"/>
                <w:szCs w:val="21"/>
                <w:vertAlign w:val="superscript"/>
              </w:rPr>
              <w:t>-1</w:t>
            </w:r>
            <w:r w:rsidRPr="009F07E2">
              <w:rPr>
                <w:rFonts w:ascii="仿宋" w:eastAsia="仿宋" w:hAnsi="仿宋" w:cs="宋体"/>
                <w:kern w:val="0"/>
                <w:szCs w:val="21"/>
              </w:rPr>
              <w:t>/30min</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
                <w:bCs/>
                <w:snapToGrid w:val="0"/>
                <w:kern w:val="0"/>
                <w:szCs w:val="21"/>
                <w:lang w:eastAsia="en-US"/>
              </w:rPr>
            </w:pPr>
            <w:r w:rsidRPr="009F07E2">
              <w:rPr>
                <w:rFonts w:ascii="仿宋" w:eastAsia="仿宋" w:hAnsi="仿宋" w:cs="宋体" w:hint="eastAsia"/>
                <w:b/>
                <w:bCs/>
                <w:kern w:val="0"/>
                <w:szCs w:val="21"/>
              </w:rPr>
              <w:t>泵相关指标：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1.两个高压双柱塞泵，采用化学惰性的非金属无阻尼泵头，PEEK管路。须包括分析泵本身及分析泵后至六通阀、色谱柱、抑制器、检测器之间的所有管路。</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b/>
                <w:bCs/>
                <w:kern w:val="0"/>
                <w:szCs w:val="21"/>
              </w:rPr>
              <w:t>色谱分析柱相关指标：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1.原厂生产阴离子分离柱及保护柱1套，柱交换量≥220μeq/根,耐受2ml/min流速。</w:t>
            </w:r>
          </w:p>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可一次进样完成</w:t>
            </w:r>
            <w:r w:rsidRPr="009F07E2">
              <w:rPr>
                <w:rFonts w:ascii="仿宋" w:eastAsia="仿宋" w:hAnsi="仿宋" w:cs="Times New Roman" w:hint="eastAsia"/>
                <w:kern w:val="0"/>
                <w:szCs w:val="21"/>
              </w:rPr>
              <w:t>S0</w:t>
            </w:r>
            <w:r w:rsidRPr="009F07E2">
              <w:rPr>
                <w:rFonts w:ascii="仿宋" w:eastAsia="仿宋" w:hAnsi="仿宋" w:cs="Times New Roman" w:hint="eastAsia"/>
                <w:kern w:val="0"/>
                <w:szCs w:val="21"/>
                <w:vertAlign w:val="subscript"/>
              </w:rPr>
              <w:t>4</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，C1</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，F</w:t>
            </w:r>
            <w:r w:rsidRPr="009F07E2">
              <w:rPr>
                <w:rFonts w:ascii="仿宋" w:eastAsia="仿宋" w:hAnsi="仿宋" w:cs="Times New Roman"/>
                <w:kern w:val="0"/>
                <w:szCs w:val="21"/>
                <w:vertAlign w:val="superscript"/>
              </w:rPr>
              <w:t>-</w:t>
            </w:r>
            <w:r w:rsidRPr="009F07E2">
              <w:rPr>
                <w:rFonts w:ascii="仿宋" w:eastAsia="仿宋" w:hAnsi="仿宋" w:cs="Times New Roman"/>
                <w:kern w:val="0"/>
                <w:szCs w:val="21"/>
              </w:rPr>
              <w:t>，</w:t>
            </w:r>
            <w:r w:rsidRPr="009F07E2">
              <w:rPr>
                <w:rFonts w:ascii="仿宋" w:eastAsia="仿宋" w:hAnsi="仿宋" w:cs="Times New Roman" w:hint="eastAsia"/>
                <w:kern w:val="0"/>
                <w:szCs w:val="21"/>
              </w:rPr>
              <w:t>CO</w:t>
            </w:r>
            <w:r w:rsidRPr="009F07E2">
              <w:rPr>
                <w:rFonts w:ascii="仿宋" w:eastAsia="仿宋" w:hAnsi="仿宋" w:cs="Times New Roman" w:hint="eastAsia"/>
                <w:kern w:val="0"/>
                <w:szCs w:val="21"/>
                <w:vertAlign w:val="subscript"/>
              </w:rPr>
              <w:t>3</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，N0</w:t>
            </w:r>
            <w:r w:rsidRPr="009F07E2">
              <w:rPr>
                <w:rFonts w:ascii="仿宋" w:eastAsia="仿宋" w:hAnsi="仿宋" w:cs="Times New Roman" w:hint="eastAsia"/>
                <w:kern w:val="0"/>
                <w:szCs w:val="21"/>
                <w:vertAlign w:val="subscript"/>
              </w:rPr>
              <w:t>3</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等</w:t>
            </w:r>
            <w:r w:rsidRPr="009F07E2">
              <w:rPr>
                <w:rFonts w:ascii="仿宋" w:eastAsia="仿宋" w:hAnsi="仿宋" w:cs="宋体" w:hint="eastAsia"/>
                <w:kern w:val="0"/>
                <w:szCs w:val="21"/>
              </w:rPr>
              <w:t>阴离子的分析。Cl</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：NO</w:t>
            </w:r>
            <w:r w:rsidRPr="009F07E2">
              <w:rPr>
                <w:rFonts w:ascii="仿宋" w:eastAsia="仿宋" w:hAnsi="仿宋" w:cs="宋体"/>
                <w:kern w:val="0"/>
                <w:szCs w:val="21"/>
                <w:vertAlign w:val="subscript"/>
              </w:rPr>
              <w:t>2</w:t>
            </w:r>
            <w:r w:rsidRPr="009F07E2">
              <w:rPr>
                <w:rFonts w:ascii="仿宋" w:eastAsia="仿宋" w:hAnsi="仿宋" w:cs="宋体" w:hint="eastAsia"/>
                <w:kern w:val="0"/>
                <w:szCs w:val="21"/>
                <w:vertAlign w:val="superscript"/>
              </w:rPr>
              <w:t>2-</w:t>
            </w:r>
            <w:r w:rsidRPr="009F07E2">
              <w:rPr>
                <w:rFonts w:ascii="仿宋" w:eastAsia="仿宋" w:hAnsi="仿宋" w:cs="宋体" w:hint="eastAsia"/>
                <w:kern w:val="0"/>
                <w:szCs w:val="21"/>
              </w:rPr>
              <w:t>的分离能力不低于10000：1，适用于高氯基体样品中痕量亚硝酸盐的分析；</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2.原厂生产的高效高容量阳离子分离柱及保护柱1套，柱交换量≥2500μeq/根,耐受2mL/min及以上的流速。一次进样完成</w:t>
            </w:r>
            <w:r w:rsidRPr="009F07E2">
              <w:rPr>
                <w:rFonts w:ascii="仿宋" w:eastAsia="仿宋" w:hAnsi="仿宋" w:cs="Times New Roman" w:hint="eastAsia"/>
                <w:kern w:val="0"/>
                <w:szCs w:val="21"/>
                <w:vertAlign w:val="superscript"/>
              </w:rPr>
              <w:t>-</w:t>
            </w:r>
            <w:r w:rsidRPr="009F07E2">
              <w:rPr>
                <w:rFonts w:ascii="仿宋" w:eastAsia="仿宋" w:hAnsi="仿宋" w:cs="宋体" w:hint="eastAsia"/>
                <w:kern w:val="0"/>
                <w:szCs w:val="21"/>
              </w:rPr>
              <w:t>Li</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,Na</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,K</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,Ca</w:t>
            </w:r>
            <w:r w:rsidRPr="009F07E2">
              <w:rPr>
                <w:rFonts w:ascii="仿宋" w:eastAsia="仿宋" w:hAnsi="仿宋" w:cs="宋体"/>
                <w:kern w:val="0"/>
                <w:szCs w:val="21"/>
                <w:vertAlign w:val="superscript"/>
              </w:rPr>
              <w:t>2</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,Mg</w:t>
            </w:r>
            <w:r w:rsidRPr="009F07E2">
              <w:rPr>
                <w:rFonts w:ascii="仿宋" w:eastAsia="仿宋" w:hAnsi="仿宋" w:cs="宋体"/>
                <w:kern w:val="0"/>
                <w:szCs w:val="21"/>
                <w:vertAlign w:val="superscript"/>
              </w:rPr>
              <w:t>2</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,NH</w:t>
            </w:r>
            <w:r w:rsidRPr="009F07E2">
              <w:rPr>
                <w:rFonts w:ascii="仿宋" w:eastAsia="仿宋" w:hAnsi="仿宋" w:cs="宋体"/>
                <w:kern w:val="0"/>
                <w:szCs w:val="21"/>
                <w:vertAlign w:val="subscript"/>
              </w:rPr>
              <w:t>4</w:t>
            </w:r>
            <w:r w:rsidRPr="009F07E2">
              <w:rPr>
                <w:rFonts w:ascii="仿宋" w:eastAsia="仿宋" w:hAnsi="仿宋" w:cs="宋体" w:hint="eastAsia"/>
                <w:kern w:val="0"/>
                <w:szCs w:val="21"/>
                <w:vertAlign w:val="superscript"/>
              </w:rPr>
              <w:t>+</w:t>
            </w:r>
            <w:r w:rsidRPr="009F07E2">
              <w:rPr>
                <w:rFonts w:ascii="仿宋" w:eastAsia="仿宋" w:hAnsi="仿宋" w:cs="宋体" w:hint="eastAsia"/>
                <w:kern w:val="0"/>
                <w:szCs w:val="21"/>
              </w:rPr>
              <w:t>的分析。</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b/>
                <w:bCs/>
                <w:kern w:val="0"/>
                <w:szCs w:val="21"/>
              </w:rPr>
              <w:t>双抑制器相关指标：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1.阴离子自动电解连续再生微膜抑制器1 套，不接受外加硫酸再生，不需使用蠕动泵，不存在泵和泵管等易耗品。</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2.阳离子自动电解连续再生微膜抑制器 1 套，连接在阳离子交换柱和电导检测器中间，可以电解连续再生，无需外加再生液，且经一次抑制即可将淋洗液抑制成水。</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b/>
                <w:bCs/>
                <w:kern w:val="0"/>
                <w:szCs w:val="21"/>
              </w:rPr>
              <w:t>双电导检测器相关指标：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1.数字信号控制处理器，输出值应为电导信号，提供具有电导输出的色谱图。</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2.全程信号输出范围：0-15000 μS</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3.分辨率：≤0.0047nS/cm</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 xml:space="preserve">4.检测器耐受最大压力：≥9Mpa </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b/>
                <w:bCs/>
                <w:kern w:val="0"/>
                <w:szCs w:val="21"/>
              </w:rPr>
              <w:t>离子色谱用自动进样器相关指标：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1.≥50个以上进样瓶物理位置的自动进样器；</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lang w:eastAsia="en-US"/>
              </w:rPr>
            </w:pPr>
            <w:r w:rsidRPr="009F07E2">
              <w:rPr>
                <w:rFonts w:ascii="仿宋" w:eastAsia="仿宋" w:hAnsi="仿宋" w:cs="宋体" w:hint="eastAsia"/>
                <w:kern w:val="0"/>
                <w:szCs w:val="21"/>
              </w:rPr>
              <w:t>2.上样速度：0.1-5.0ml/min；</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3.预留额外的六通阀或十通阀位置，可用于在线样品前处理等应用；</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4.样品瓶带有样品瓶盖，自动进样器带有样品盘保护罩；</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5.样品瓶带有单独的过滤芯瓶盖，避免样品交叉污染；</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snapToGrid w:val="0"/>
                <w:kern w:val="0"/>
                <w:szCs w:val="21"/>
              </w:rPr>
            </w:pPr>
            <w:r w:rsidRPr="009F07E2">
              <w:rPr>
                <w:rFonts w:ascii="仿宋" w:eastAsia="仿宋" w:hAnsi="仿宋" w:cs="宋体" w:hint="eastAsia"/>
                <w:kern w:val="0"/>
                <w:szCs w:val="21"/>
              </w:rPr>
              <w:t>6.可以实现给双系统进样，一次进样，完成对阴阳离子的分析；</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3</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宋体" w:hint="eastAsia"/>
                <w:kern w:val="0"/>
                <w:szCs w:val="21"/>
              </w:rPr>
              <w:t>气相色谱仪</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系统技术指标：</w:t>
            </w:r>
          </w:p>
        </w:tc>
        <w:tc>
          <w:tcPr>
            <w:tcW w:w="1534" w:type="dxa"/>
            <w:vMerge w:val="restart"/>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需在甲方指定地点安装，并做好培训服务。</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配置两个带气动驱动装置的旋转阀，阀加热器最高温度达180℃；六通反吹阀、六通隔离阀。配备井（泉）气水分离装置一套，该装置具有良好密闭性，通过该装置有效分离，产生待测气体。3年的耗材保障，如橡胶圈、压帽、不锈钢管线、硅胶垫、石墨卡套、三芯护套电源线、保险丝管等；需在投标文件中提供维保维修、耗材等清单价格一览表。</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kern w:val="0"/>
                <w:szCs w:val="21"/>
              </w:rPr>
              <w:t>1.</w:t>
            </w:r>
            <w:r w:rsidRPr="009F07E2">
              <w:rPr>
                <w:rFonts w:ascii="仿宋" w:eastAsia="仿宋" w:hAnsi="仿宋" w:cs="宋体" w:hint="eastAsia"/>
                <w:kern w:val="0"/>
                <w:szCs w:val="21"/>
              </w:rPr>
              <w:t>保留时间重现性：≤0.0008min；</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w:t>
            </w:r>
            <w:r w:rsidRPr="009F07E2">
              <w:rPr>
                <w:rFonts w:ascii="仿宋" w:eastAsia="仿宋" w:hAnsi="仿宋" w:cs="宋体"/>
                <w:kern w:val="0"/>
                <w:szCs w:val="21"/>
              </w:rPr>
              <w:t>.</w:t>
            </w:r>
            <w:r w:rsidRPr="009F07E2">
              <w:rPr>
                <w:rFonts w:ascii="仿宋" w:eastAsia="仿宋" w:hAnsi="仿宋" w:cs="宋体" w:hint="eastAsia"/>
                <w:kern w:val="0"/>
                <w:szCs w:val="21"/>
              </w:rPr>
              <w:t>峰面积重现性：≤0.5%RSD；</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kern w:val="0"/>
                <w:szCs w:val="21"/>
              </w:rPr>
              <w:t>3</w:t>
            </w:r>
            <w:r w:rsidRPr="009F07E2">
              <w:rPr>
                <w:rFonts w:ascii="仿宋" w:eastAsia="仿宋" w:hAnsi="仿宋" w:cs="宋体" w:hint="eastAsia"/>
                <w:kern w:val="0"/>
                <w:szCs w:val="21"/>
              </w:rPr>
              <w:t>.双分离柱，支持双通道检测，一次性可完成</w:t>
            </w:r>
            <w:r w:rsidRPr="009F07E2">
              <w:rPr>
                <w:rFonts w:ascii="仿宋" w:eastAsia="仿宋" w:hAnsi="仿宋" w:cs="Times New Roman" w:hint="eastAsia"/>
                <w:kern w:val="0"/>
                <w:szCs w:val="21"/>
              </w:rPr>
              <w:t>H</w:t>
            </w:r>
            <w:r w:rsidRPr="009F07E2">
              <w:rPr>
                <w:rFonts w:ascii="仿宋" w:eastAsia="仿宋" w:hAnsi="仿宋" w:cs="Times New Roman"/>
                <w:kern w:val="0"/>
                <w:szCs w:val="21"/>
                <w:vertAlign w:val="subscript"/>
              </w:rPr>
              <w:t>2</w:t>
            </w:r>
            <w:r w:rsidRPr="009F07E2">
              <w:rPr>
                <w:rFonts w:ascii="仿宋" w:eastAsia="仿宋" w:hAnsi="仿宋" w:cs="Times New Roman" w:hint="eastAsia"/>
                <w:kern w:val="0"/>
                <w:szCs w:val="21"/>
              </w:rPr>
              <w:t>、H</w:t>
            </w:r>
            <w:r w:rsidRPr="009F07E2">
              <w:rPr>
                <w:rFonts w:ascii="仿宋" w:eastAsia="仿宋" w:hAnsi="仿宋" w:cs="Times New Roman"/>
                <w:kern w:val="0"/>
                <w:szCs w:val="21"/>
              </w:rPr>
              <w:t>e</w:t>
            </w:r>
            <w:r w:rsidRPr="009F07E2">
              <w:rPr>
                <w:rFonts w:ascii="仿宋" w:eastAsia="仿宋" w:hAnsi="仿宋" w:cs="Times New Roman" w:hint="eastAsia"/>
                <w:kern w:val="0"/>
                <w:szCs w:val="21"/>
              </w:rPr>
              <w:t>、O</w:t>
            </w:r>
            <w:r w:rsidRPr="009F07E2">
              <w:rPr>
                <w:rFonts w:ascii="仿宋" w:eastAsia="仿宋" w:hAnsi="仿宋" w:cs="Times New Roman"/>
                <w:kern w:val="0"/>
                <w:szCs w:val="21"/>
                <w:vertAlign w:val="subscript"/>
              </w:rPr>
              <w:t>2</w:t>
            </w:r>
            <w:r w:rsidRPr="009F07E2">
              <w:rPr>
                <w:rFonts w:ascii="仿宋" w:eastAsia="仿宋" w:hAnsi="仿宋" w:cs="Times New Roman"/>
                <w:kern w:val="0"/>
                <w:szCs w:val="21"/>
              </w:rPr>
              <w:t>、N</w:t>
            </w:r>
            <w:r w:rsidRPr="009F07E2">
              <w:rPr>
                <w:rFonts w:ascii="仿宋" w:eastAsia="仿宋" w:hAnsi="仿宋" w:cs="Times New Roman"/>
                <w:kern w:val="0"/>
                <w:szCs w:val="21"/>
                <w:vertAlign w:val="subscript"/>
              </w:rPr>
              <w:t>2</w:t>
            </w:r>
            <w:r w:rsidRPr="009F07E2">
              <w:rPr>
                <w:rFonts w:ascii="仿宋" w:eastAsia="仿宋" w:hAnsi="仿宋" w:cs="Times New Roman" w:hint="eastAsia"/>
                <w:kern w:val="0"/>
                <w:szCs w:val="21"/>
              </w:rPr>
              <w:t>、</w:t>
            </w:r>
            <w:r w:rsidRPr="009F07E2">
              <w:rPr>
                <w:rFonts w:ascii="仿宋" w:eastAsia="仿宋" w:hAnsi="仿宋" w:cs="Times New Roman"/>
                <w:kern w:val="0"/>
                <w:szCs w:val="21"/>
              </w:rPr>
              <w:t>C0</w:t>
            </w:r>
            <w:r w:rsidRPr="009F07E2">
              <w:rPr>
                <w:rFonts w:ascii="仿宋" w:eastAsia="仿宋" w:hAnsi="仿宋" w:cs="Times New Roman"/>
                <w:kern w:val="0"/>
                <w:szCs w:val="21"/>
                <w:vertAlign w:val="subscript"/>
              </w:rPr>
              <w:t>2</w:t>
            </w:r>
            <w:r w:rsidRPr="009F07E2">
              <w:rPr>
                <w:rFonts w:ascii="仿宋" w:eastAsia="仿宋" w:hAnsi="仿宋" w:cs="Times New Roman"/>
                <w:kern w:val="0"/>
                <w:szCs w:val="21"/>
              </w:rPr>
              <w:t>、C0、CH</w:t>
            </w:r>
            <w:r w:rsidRPr="009F07E2">
              <w:rPr>
                <w:rFonts w:ascii="仿宋" w:eastAsia="仿宋" w:hAnsi="仿宋" w:cs="Times New Roman"/>
                <w:kern w:val="0"/>
                <w:szCs w:val="21"/>
                <w:vertAlign w:val="subscript"/>
              </w:rPr>
              <w:t>4</w:t>
            </w:r>
            <w:r w:rsidRPr="009F07E2">
              <w:rPr>
                <w:rFonts w:ascii="仿宋" w:eastAsia="仿宋" w:hAnsi="仿宋" w:cs="Times New Roman" w:hint="eastAsia"/>
                <w:kern w:val="0"/>
                <w:szCs w:val="21"/>
              </w:rPr>
              <w:t>的分析测试</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tabs>
                <w:tab w:val="left" w:pos="312"/>
              </w:tabs>
              <w:jc w:val="left"/>
              <w:rPr>
                <w:rFonts w:ascii="仿宋" w:eastAsia="仿宋" w:hAnsi="仿宋" w:cs="宋体"/>
                <w:kern w:val="0"/>
                <w:szCs w:val="21"/>
              </w:rPr>
            </w:pPr>
            <w:r w:rsidRPr="009F07E2">
              <w:rPr>
                <w:rFonts w:ascii="仿宋" w:eastAsia="仿宋" w:hAnsi="仿宋" w:cs="宋体"/>
                <w:kern w:val="0"/>
                <w:szCs w:val="21"/>
              </w:rPr>
              <w:t>4.</w:t>
            </w:r>
            <w:r w:rsidRPr="009F07E2">
              <w:rPr>
                <w:rFonts w:ascii="仿宋" w:eastAsia="仿宋" w:hAnsi="仿宋" w:cs="宋体" w:hint="eastAsia"/>
                <w:kern w:val="0"/>
                <w:szCs w:val="21"/>
              </w:rPr>
              <w:t>载气流量稳定性（10min）≤1%</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tabs>
                <w:tab w:val="left" w:pos="312"/>
              </w:tabs>
              <w:jc w:val="left"/>
              <w:rPr>
                <w:rFonts w:ascii="仿宋" w:eastAsia="仿宋" w:hAnsi="仿宋" w:cs="宋体"/>
                <w:kern w:val="0"/>
                <w:szCs w:val="21"/>
              </w:rPr>
            </w:pPr>
            <w:r w:rsidRPr="009F07E2">
              <w:rPr>
                <w:rFonts w:ascii="仿宋" w:eastAsia="仿宋" w:hAnsi="仿宋" w:cs="宋体"/>
                <w:kern w:val="0"/>
                <w:szCs w:val="21"/>
              </w:rPr>
              <w:t>5.</w:t>
            </w:r>
            <w:r w:rsidRPr="009F07E2">
              <w:rPr>
                <w:rFonts w:ascii="仿宋" w:eastAsia="仿宋" w:hAnsi="仿宋" w:cs="宋体" w:hint="eastAsia"/>
                <w:kern w:val="0"/>
                <w:szCs w:val="21"/>
              </w:rPr>
              <w:t>基线噪声≤0.1mV，基线漂移（30min）≤0.2mV</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kern w:val="0"/>
                <w:szCs w:val="21"/>
              </w:rPr>
              <w:t>6.</w:t>
            </w:r>
            <w:r w:rsidRPr="009F07E2">
              <w:rPr>
                <w:rFonts w:ascii="仿宋" w:eastAsia="仿宋" w:hAnsi="仿宋" w:cs="宋体" w:hint="eastAsia"/>
                <w:kern w:val="0"/>
                <w:szCs w:val="21"/>
              </w:rPr>
              <w:t>定性重复性≤1%；</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kern w:val="0"/>
                <w:szCs w:val="21"/>
              </w:rPr>
              <w:t>7.</w:t>
            </w:r>
            <w:r w:rsidRPr="009F07E2">
              <w:rPr>
                <w:rFonts w:ascii="仿宋" w:eastAsia="仿宋" w:hAnsi="仿宋" w:cs="宋体" w:hint="eastAsia"/>
                <w:kern w:val="0"/>
                <w:szCs w:val="21"/>
              </w:rPr>
              <w:t>定量重复性≤3%；</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柱温箱相关指标：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1.操作温度范围：室温以上3℃-450℃；</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2.温度控制精度：≤0.1℃；</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3.程序升温：32阶／33平台；</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4.最高升温速率：≥125℃/min；</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5.柱温箱冷却时间：从450℃降温至50℃,小于4min（室温22℃）；</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6.温度稳定性：0.01℃/1℃；</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电子压力控制器相关指标：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1.压力范围：0～1000kPa；</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2.全程压力控制精度：0.001psi；</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3.最大分流比：12500：1；</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气体进样口：</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1.进样口即时联接模块设计，用户可随时更换进样口模块；</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320" w:lineRule="exact"/>
              <w:jc w:val="center"/>
              <w:rPr>
                <w:rFonts w:ascii="仿宋" w:eastAsia="仿宋" w:hAnsi="仿宋" w:cs="Times New Roman"/>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center"/>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320" w:lineRule="exact"/>
              <w:jc w:val="center"/>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lang w:bidi="ar"/>
              </w:rPr>
            </w:pPr>
            <w:r w:rsidRPr="009F07E2">
              <w:rPr>
                <w:rFonts w:ascii="仿宋" w:eastAsia="仿宋" w:hAnsi="仿宋" w:cs="宋体" w:hint="eastAsia"/>
                <w:kern w:val="0"/>
                <w:szCs w:val="21"/>
              </w:rPr>
              <w:t>2.可针式注射进样和定量阀进样，其中定量阀可提高进样量的准确性，操作更为简便；</w:t>
            </w:r>
          </w:p>
        </w:tc>
        <w:tc>
          <w:tcPr>
            <w:tcW w:w="1534" w:type="dxa"/>
            <w:vMerge/>
            <w:shd w:val="clear" w:color="auto" w:fill="auto"/>
            <w:vAlign w:val="center"/>
          </w:tcPr>
          <w:p w:rsidR="009F07E2" w:rsidRPr="009F07E2" w:rsidRDefault="009F07E2" w:rsidP="009F07E2">
            <w:pPr>
              <w:widowControl/>
              <w:jc w:val="center"/>
              <w:rPr>
                <w:rFonts w:ascii="仿宋" w:eastAsia="仿宋" w:hAnsi="仿宋" w:cs="宋体"/>
                <w:kern w:val="0"/>
                <w:szCs w:val="21"/>
                <w:lang w:bidi="ar"/>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
                <w:bCs/>
                <w:kern w:val="0"/>
                <w:szCs w:val="21"/>
              </w:rPr>
              <w:t>检测器相关指标：</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1.检测器采用模块化设计，可实现2分钟内快速更换检测器；</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ind w:left="210" w:hangingChars="100" w:hanging="210"/>
              <w:jc w:val="left"/>
              <w:rPr>
                <w:rFonts w:ascii="仿宋" w:eastAsia="仿宋" w:hAnsi="仿宋" w:cs="宋体"/>
                <w:kern w:val="0"/>
                <w:szCs w:val="21"/>
              </w:rPr>
            </w:pPr>
            <w:r w:rsidRPr="009F07E2">
              <w:rPr>
                <w:rFonts w:ascii="仿宋" w:eastAsia="仿宋" w:hAnsi="仿宋" w:cs="宋体" w:hint="eastAsia"/>
                <w:kern w:val="0"/>
                <w:szCs w:val="21"/>
              </w:rPr>
              <w:t>2.检测器的检测限(TCD)：≤400pg tridecane/ml（He载气）</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3.线性范围：1</w:t>
            </w:r>
            <w:r w:rsidRPr="009F07E2">
              <w:rPr>
                <w:rFonts w:ascii="仿宋" w:eastAsia="仿宋" w:hAnsi="仿宋" w:cs="Arial"/>
                <w:kern w:val="0"/>
                <w:szCs w:val="21"/>
              </w:rPr>
              <w:t>×</w:t>
            </w:r>
            <w:r w:rsidRPr="009F07E2">
              <w:rPr>
                <w:rFonts w:ascii="仿宋" w:eastAsia="仿宋" w:hAnsi="仿宋" w:cs="宋体" w:hint="eastAsia"/>
                <w:kern w:val="0"/>
                <w:szCs w:val="21"/>
              </w:rPr>
              <w:t>10</w:t>
            </w:r>
            <w:r w:rsidRPr="009F07E2">
              <w:rPr>
                <w:rFonts w:ascii="仿宋" w:eastAsia="仿宋" w:hAnsi="仿宋" w:cs="宋体" w:hint="eastAsia"/>
                <w:kern w:val="0"/>
                <w:szCs w:val="21"/>
                <w:vertAlign w:val="superscript"/>
              </w:rPr>
              <w:t>5</w:t>
            </w:r>
            <w:r w:rsidRPr="009F07E2">
              <w:rPr>
                <w:rFonts w:ascii="仿宋" w:eastAsia="仿宋" w:hAnsi="仿宋" w:cs="宋体" w:hint="eastAsia"/>
                <w:kern w:val="0"/>
                <w:szCs w:val="21"/>
              </w:rPr>
              <w:t>；</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4</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宋体" w:hint="eastAsia"/>
                <w:kern w:val="0"/>
                <w:szCs w:val="21"/>
              </w:rPr>
              <w:t>超纯水机</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r w:rsidRPr="009F07E2">
              <w:rPr>
                <w:rFonts w:ascii="仿宋" w:eastAsia="仿宋" w:hAnsi="仿宋" w:cs="宋体" w:hint="eastAsia"/>
                <w:kern w:val="0"/>
                <w:szCs w:val="21"/>
                <w:lang w:bidi="ar"/>
              </w:rPr>
              <w:t>■</w:t>
            </w: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1.包含：加强型预处理1套、11G真空压力储水桶一套、0.05um超滤膜一套、配φ200*500纯化罐一套。</w:t>
            </w:r>
          </w:p>
        </w:tc>
        <w:tc>
          <w:tcPr>
            <w:tcW w:w="1534" w:type="dxa"/>
            <w:vMerge w:val="restart"/>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在甲方指定地点安装，并做好培训服务。</w:t>
            </w: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2.进水水源：城市自来水,水温1℃~40℃，水压（1-5）㎏/cm2，TDS＜350ppm</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3.制水量：不小于20L/H</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4.取水流速：</w:t>
            </w:r>
          </w:p>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RO水:1.8L-2L/分；</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UP水:1.5L-1.8L/分</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5.RO纯水水质：</w:t>
            </w:r>
          </w:p>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电导率＜5μS/cm@25℃；</w:t>
            </w:r>
          </w:p>
          <w:p w:rsidR="009F07E2" w:rsidRPr="009F07E2" w:rsidRDefault="009F07E2" w:rsidP="009F07E2">
            <w:pPr>
              <w:widowControl/>
              <w:jc w:val="left"/>
              <w:rPr>
                <w:rFonts w:ascii="仿宋" w:eastAsia="仿宋" w:hAnsi="仿宋" w:cs="宋体"/>
                <w:bCs/>
                <w:kern w:val="0"/>
                <w:szCs w:val="21"/>
              </w:rPr>
            </w:pPr>
            <w:r w:rsidRPr="009F07E2">
              <w:rPr>
                <w:rFonts w:ascii="仿宋" w:eastAsia="仿宋" w:hAnsi="仿宋" w:cs="宋体" w:hint="eastAsia"/>
                <w:bCs/>
                <w:kern w:val="0"/>
                <w:szCs w:val="21"/>
              </w:rPr>
              <w:t>电阻率＞0.2ΜΩ·cm@25℃；</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满足国标三级水标准，优于多次蒸馏水。</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6.UP超纯水水质：</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电导率≤0.055μS/cm@25℃；</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电阻率≥18.25ΜΩ·cm@25℃；</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优于国标GB/T 6682-2008一级水标准，优于多次蒸馏水；</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吸光度：(254nm,1cm）≤0.001；</w:t>
            </w:r>
          </w:p>
          <w:p w:rsidR="009F07E2" w:rsidRPr="009F07E2" w:rsidRDefault="009F07E2" w:rsidP="009F07E2">
            <w:pPr>
              <w:widowControl/>
              <w:jc w:val="left"/>
              <w:rPr>
                <w:rFonts w:ascii="仿宋" w:eastAsia="仿宋" w:hAnsi="仿宋" w:cs="Times New Roman"/>
                <w:kern w:val="0"/>
                <w:szCs w:val="21"/>
              </w:rPr>
            </w:pPr>
            <w:r w:rsidRPr="009F07E2">
              <w:rPr>
                <w:rFonts w:ascii="仿宋" w:eastAsia="仿宋" w:hAnsi="仿宋" w:cs="宋体" w:hint="eastAsia"/>
                <w:kern w:val="0"/>
                <w:szCs w:val="21"/>
              </w:rPr>
              <w:t>离子含量＜0.01ppb；</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可溶性硅含量：≤0.01mg/L；</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微生物：＜0.1cfu/ml；</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重金属：＜0.1ppb；</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热源：＜0.01Eu/ml；</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总有机碳：≤5ppb。</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7.全触摸动态智能控制模块；采用全自动RO膜防垢冲洗程序(可设定冲洗间隔时间和持续时间），具有一种开机水满二次在线自动冲洗的超纯水机装置。</w:t>
            </w:r>
          </w:p>
        </w:tc>
        <w:tc>
          <w:tcPr>
            <w:tcW w:w="1534" w:type="dxa"/>
            <w:vMerge/>
            <w:shd w:val="clear" w:color="auto" w:fill="auto"/>
            <w:vAlign w:val="center"/>
          </w:tcPr>
          <w:p w:rsidR="009F07E2" w:rsidRPr="009F07E2" w:rsidRDefault="009F07E2" w:rsidP="009F07E2">
            <w:pPr>
              <w:widowControl/>
              <w:jc w:val="left"/>
              <w:rPr>
                <w:rFonts w:ascii="仿宋" w:eastAsia="仿宋" w:hAnsi="仿宋" w:cs="宋体"/>
                <w:kern w:val="0"/>
                <w:szCs w:val="21"/>
              </w:rPr>
            </w:pPr>
          </w:p>
        </w:tc>
      </w:tr>
      <w:tr w:rsidR="009F07E2" w:rsidRPr="009F07E2" w:rsidTr="0022244A">
        <w:trPr>
          <w:trHeight w:val="284"/>
        </w:trPr>
        <w:tc>
          <w:tcPr>
            <w:tcW w:w="589" w:type="dxa"/>
            <w:vMerge w:val="restart"/>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r w:rsidRPr="009F07E2">
              <w:rPr>
                <w:rFonts w:ascii="仿宋" w:eastAsia="仿宋" w:hAnsi="仿宋" w:cs="宋体" w:hint="eastAsia"/>
                <w:kern w:val="0"/>
                <w:szCs w:val="21"/>
              </w:rPr>
              <w:t>5</w:t>
            </w:r>
          </w:p>
        </w:tc>
        <w:tc>
          <w:tcPr>
            <w:tcW w:w="1208"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化学分析辅助设备</w:t>
            </w:r>
          </w:p>
        </w:tc>
        <w:tc>
          <w:tcPr>
            <w:tcW w:w="711" w:type="dxa"/>
            <w:vMerge w:val="restart"/>
            <w:tcBorders>
              <w:top w:val="single" w:sz="4" w:space="0" w:color="000000"/>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kern w:val="0"/>
                <w:szCs w:val="21"/>
              </w:rPr>
              <w:t>1.天平1套，称量范围0-100g，可读性是0.1mg；</w:t>
            </w:r>
          </w:p>
        </w:tc>
        <w:tc>
          <w:tcPr>
            <w:tcW w:w="1534" w:type="dxa"/>
            <w:vMerge w:val="restart"/>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bCs/>
                <w:kern w:val="0"/>
                <w:szCs w:val="21"/>
              </w:rPr>
              <w:t>需在甲方指定地点安装，并做好培训服务。</w:t>
            </w:r>
          </w:p>
        </w:tc>
      </w:tr>
      <w:tr w:rsidR="009F07E2" w:rsidRPr="009F07E2" w:rsidTr="0022244A">
        <w:trPr>
          <w:trHeight w:val="45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Times New Roman"/>
                <w:kern w:val="0"/>
                <w:szCs w:val="21"/>
              </w:rPr>
            </w:pPr>
            <w:r w:rsidRPr="009F07E2">
              <w:rPr>
                <w:rFonts w:ascii="仿宋" w:eastAsia="仿宋" w:hAnsi="仿宋" w:cs="宋体" w:hint="eastAsia"/>
                <w:snapToGrid w:val="0"/>
                <w:kern w:val="0"/>
                <w:szCs w:val="21"/>
                <w:lang w:bidi="ar"/>
              </w:rPr>
              <w:t>2.电导率计 1 套：准确度：±2%，测量范围 0～ 9990us，大屏幕 LCD 显示；</w:t>
            </w:r>
          </w:p>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3.可见光分光光度计 1 套（测二氧化硅）；</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4.恒温烘箱 1 套；</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 xml:space="preserve">5.超声清洗机 1 套； </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6.水浴恒温振荡器 1 套；</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 xml:space="preserve">7.搅拌器 1 套； </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 xml:space="preserve">8.Ph 仪（酸度计）1 套； </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 xml:space="preserve">9.氧化还原电位计 1 套； </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284"/>
        </w:trPr>
        <w:tc>
          <w:tcPr>
            <w:tcW w:w="589" w:type="dxa"/>
            <w:vMerge/>
            <w:shd w:val="clear" w:color="auto" w:fill="auto"/>
            <w:vAlign w:val="center"/>
          </w:tcPr>
          <w:p w:rsidR="009F07E2" w:rsidRPr="009F07E2" w:rsidRDefault="009F07E2" w:rsidP="009F07E2">
            <w:pPr>
              <w:widowControl/>
              <w:spacing w:line="480" w:lineRule="exact"/>
              <w:jc w:val="center"/>
              <w:rPr>
                <w:rFonts w:ascii="仿宋" w:eastAsia="仿宋" w:hAnsi="仿宋" w:cs="宋体"/>
                <w:kern w:val="0"/>
                <w:szCs w:val="21"/>
              </w:rPr>
            </w:pPr>
          </w:p>
        </w:tc>
        <w:tc>
          <w:tcPr>
            <w:tcW w:w="1208"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711" w:type="dxa"/>
            <w:vMerge/>
            <w:tcBorders>
              <w:left w:val="single" w:sz="4" w:space="0" w:color="000000"/>
              <w:right w:val="single" w:sz="4" w:space="0" w:color="000000"/>
            </w:tcBorders>
            <w:shd w:val="clear" w:color="auto" w:fill="auto"/>
            <w:vAlign w:val="center"/>
          </w:tcPr>
          <w:p w:rsidR="009F07E2" w:rsidRPr="009F07E2" w:rsidRDefault="009F07E2" w:rsidP="009F07E2">
            <w:pPr>
              <w:widowControl/>
              <w:spacing w:line="480" w:lineRule="exact"/>
              <w:jc w:val="left"/>
              <w:rPr>
                <w:rFonts w:ascii="仿宋" w:eastAsia="仿宋" w:hAnsi="仿宋" w:cs="Times New Roman"/>
                <w:kern w:val="0"/>
                <w:szCs w:val="21"/>
              </w:rPr>
            </w:pPr>
          </w:p>
        </w:tc>
        <w:tc>
          <w:tcPr>
            <w:tcW w:w="698" w:type="dxa"/>
            <w:shd w:val="clear" w:color="auto" w:fill="auto"/>
            <w:vAlign w:val="center"/>
          </w:tcPr>
          <w:p w:rsidR="009F07E2" w:rsidRPr="009F07E2" w:rsidRDefault="009F07E2" w:rsidP="009F07E2">
            <w:pPr>
              <w:widowControl/>
              <w:spacing w:line="320" w:lineRule="exact"/>
              <w:jc w:val="center"/>
              <w:rPr>
                <w:rFonts w:ascii="仿宋" w:eastAsia="仿宋" w:hAnsi="仿宋" w:cs="宋体"/>
                <w:kern w:val="0"/>
                <w:szCs w:val="21"/>
                <w:lang w:bidi="ar"/>
              </w:rPr>
            </w:pPr>
          </w:p>
        </w:tc>
        <w:tc>
          <w:tcPr>
            <w:tcW w:w="5138" w:type="dxa"/>
            <w:shd w:val="clear" w:color="auto" w:fill="auto"/>
            <w:vAlign w:val="center"/>
          </w:tcPr>
          <w:p w:rsidR="009F07E2" w:rsidRPr="009F07E2" w:rsidRDefault="009F07E2" w:rsidP="009F07E2">
            <w:pPr>
              <w:widowControl/>
              <w:jc w:val="left"/>
              <w:rPr>
                <w:rFonts w:ascii="仿宋" w:eastAsia="仿宋" w:hAnsi="仿宋" w:cs="宋体"/>
                <w:kern w:val="0"/>
                <w:szCs w:val="21"/>
              </w:rPr>
            </w:pPr>
            <w:r w:rsidRPr="009F07E2">
              <w:rPr>
                <w:rFonts w:ascii="仿宋" w:eastAsia="仿宋" w:hAnsi="仿宋" w:cs="宋体" w:hint="eastAsia"/>
                <w:snapToGrid w:val="0"/>
                <w:kern w:val="0"/>
                <w:szCs w:val="21"/>
                <w:lang w:bidi="ar"/>
              </w:rPr>
              <w:t>10.移液枪：分为 1～5ml、0.1～1ml、20～200μl、10～100μl 等多种规格，实验室可根据需求进行选配。</w:t>
            </w:r>
          </w:p>
        </w:tc>
        <w:tc>
          <w:tcPr>
            <w:tcW w:w="1534" w:type="dxa"/>
            <w:vMerge/>
            <w:shd w:val="clear" w:color="auto" w:fill="auto"/>
            <w:vAlign w:val="center"/>
          </w:tcPr>
          <w:p w:rsidR="009F07E2" w:rsidRPr="009F07E2" w:rsidRDefault="009F07E2" w:rsidP="009F07E2">
            <w:pPr>
              <w:widowControl/>
              <w:spacing w:line="480" w:lineRule="exact"/>
              <w:jc w:val="left"/>
              <w:rPr>
                <w:rFonts w:ascii="仿宋" w:eastAsia="仿宋" w:hAnsi="仿宋" w:cs="宋体"/>
                <w:kern w:val="0"/>
                <w:szCs w:val="21"/>
              </w:rPr>
            </w:pPr>
          </w:p>
        </w:tc>
      </w:tr>
      <w:tr w:rsidR="009F07E2" w:rsidRPr="009F07E2" w:rsidTr="0022244A">
        <w:trPr>
          <w:trHeight w:val="648"/>
        </w:trPr>
        <w:tc>
          <w:tcPr>
            <w:tcW w:w="9878" w:type="dxa"/>
            <w:gridSpan w:val="6"/>
            <w:shd w:val="clear" w:color="auto" w:fill="auto"/>
            <w:vAlign w:val="center"/>
          </w:tcPr>
          <w:p w:rsidR="009F07E2" w:rsidRPr="009F07E2" w:rsidRDefault="009F07E2" w:rsidP="009F07E2">
            <w:pPr>
              <w:widowControl/>
              <w:kinsoku w:val="0"/>
              <w:autoSpaceDE w:val="0"/>
              <w:autoSpaceDN w:val="0"/>
              <w:adjustRightInd w:val="0"/>
              <w:snapToGrid w:val="0"/>
              <w:spacing w:line="580" w:lineRule="exact"/>
              <w:jc w:val="left"/>
              <w:textAlignment w:val="baseline"/>
              <w:rPr>
                <w:rFonts w:ascii="仿宋" w:eastAsia="仿宋" w:hAnsi="仿宋" w:cs="宋体"/>
                <w:kern w:val="0"/>
                <w:szCs w:val="21"/>
              </w:rPr>
            </w:pPr>
            <w:r w:rsidRPr="009F07E2">
              <w:rPr>
                <w:rFonts w:ascii="仿宋" w:eastAsia="仿宋" w:hAnsi="仿宋" w:cs="仿宋" w:hint="eastAsia"/>
                <w:b/>
                <w:bCs/>
                <w:spacing w:val="-1"/>
                <w:kern w:val="0"/>
                <w:szCs w:val="21"/>
              </w:rPr>
              <w:lastRenderedPageBreak/>
              <w:t>P4包中所有指标提供有效证明材料（含检测报告或证书、厂家承诺书、产品说明书等）。</w:t>
            </w:r>
          </w:p>
        </w:tc>
      </w:tr>
    </w:tbl>
    <w:p w:rsidR="009F07E2" w:rsidRPr="009F07E2" w:rsidRDefault="009F07E2" w:rsidP="009F07E2">
      <w:pPr>
        <w:widowControl/>
        <w:kinsoku w:val="0"/>
        <w:autoSpaceDE w:val="0"/>
        <w:autoSpaceDN w:val="0"/>
        <w:adjustRightInd w:val="0"/>
        <w:snapToGrid w:val="0"/>
        <w:spacing w:line="580" w:lineRule="exact"/>
        <w:ind w:firstLineChars="200" w:firstLine="422"/>
        <w:jc w:val="left"/>
        <w:textAlignment w:val="baseline"/>
        <w:rPr>
          <w:rFonts w:ascii="仿宋" w:eastAsia="仿宋" w:hAnsi="仿宋" w:cs="仿宋"/>
          <w:b/>
          <w:bCs/>
          <w:spacing w:val="-1"/>
          <w:kern w:val="0"/>
          <w:szCs w:val="21"/>
        </w:rPr>
      </w:pPr>
      <w:r w:rsidRPr="009F07E2">
        <w:rPr>
          <w:rFonts w:ascii="仿宋" w:eastAsia="仿宋" w:hAnsi="仿宋" w:cs="仿宋" w:hint="eastAsia"/>
          <w:b/>
          <w:szCs w:val="21"/>
        </w:rPr>
        <w:t>加注“●”号条款为关键指标，加注“■”号条款为重要指标，其他均为一般指标。</w:t>
      </w:r>
    </w:p>
    <w:p w:rsidR="009F07E2" w:rsidRPr="009F07E2" w:rsidRDefault="009F07E2" w:rsidP="009F07E2">
      <w:pPr>
        <w:widowControl/>
        <w:kinsoku w:val="0"/>
        <w:autoSpaceDE w:val="0"/>
        <w:autoSpaceDN w:val="0"/>
        <w:adjustRightInd w:val="0"/>
        <w:snapToGrid w:val="0"/>
        <w:spacing w:line="580" w:lineRule="exact"/>
        <w:ind w:firstLineChars="200" w:firstLine="418"/>
        <w:jc w:val="left"/>
        <w:textAlignment w:val="baseline"/>
        <w:rPr>
          <w:rFonts w:ascii="仿宋" w:eastAsia="仿宋" w:hAnsi="仿宋" w:cs="仿宋"/>
          <w:b/>
          <w:bCs/>
          <w:spacing w:val="-1"/>
          <w:kern w:val="0"/>
          <w:szCs w:val="21"/>
        </w:rPr>
      </w:pPr>
    </w:p>
    <w:p w:rsidR="009F07E2" w:rsidRPr="009F07E2" w:rsidRDefault="009F07E2" w:rsidP="009F07E2">
      <w:pPr>
        <w:widowControl/>
        <w:kinsoku w:val="0"/>
        <w:autoSpaceDE w:val="0"/>
        <w:autoSpaceDN w:val="0"/>
        <w:adjustRightInd w:val="0"/>
        <w:snapToGrid w:val="0"/>
        <w:spacing w:line="580" w:lineRule="exact"/>
        <w:ind w:firstLineChars="200" w:firstLine="418"/>
        <w:jc w:val="left"/>
        <w:textAlignment w:val="baseline"/>
        <w:rPr>
          <w:rFonts w:ascii="仿宋" w:eastAsia="仿宋" w:hAnsi="仿宋" w:cs="仿宋"/>
          <w:b/>
          <w:bCs/>
          <w:spacing w:val="-1"/>
          <w:kern w:val="0"/>
          <w:szCs w:val="21"/>
        </w:rPr>
      </w:pPr>
    </w:p>
    <w:p w:rsidR="009F07E2" w:rsidRPr="009F07E2" w:rsidRDefault="009F07E2" w:rsidP="009F07E2">
      <w:pPr>
        <w:widowControl/>
        <w:jc w:val="left"/>
        <w:rPr>
          <w:rFonts w:ascii="仿宋" w:eastAsia="仿宋" w:hAnsi="仿宋" w:cs="仿宋"/>
          <w:b/>
          <w:bCs/>
          <w:spacing w:val="-1"/>
          <w:kern w:val="0"/>
          <w:szCs w:val="21"/>
        </w:rPr>
      </w:pPr>
      <w:r w:rsidRPr="009F07E2">
        <w:rPr>
          <w:rFonts w:ascii="仿宋" w:eastAsia="仿宋" w:hAnsi="仿宋" w:cs="仿宋"/>
          <w:b/>
          <w:bCs/>
          <w:spacing w:val="-1"/>
          <w:kern w:val="0"/>
          <w:szCs w:val="21"/>
        </w:rPr>
        <w:br w:type="page"/>
      </w:r>
    </w:p>
    <w:p w:rsidR="009F07E2" w:rsidRPr="009F07E2" w:rsidRDefault="009F07E2" w:rsidP="009F07E2">
      <w:pPr>
        <w:widowControl/>
        <w:kinsoku w:val="0"/>
        <w:autoSpaceDE w:val="0"/>
        <w:autoSpaceDN w:val="0"/>
        <w:adjustRightInd w:val="0"/>
        <w:snapToGrid w:val="0"/>
        <w:spacing w:line="580" w:lineRule="exact"/>
        <w:ind w:firstLineChars="200" w:firstLine="418"/>
        <w:jc w:val="left"/>
        <w:textAlignment w:val="baseline"/>
        <w:rPr>
          <w:rFonts w:ascii="仿宋" w:eastAsia="仿宋" w:hAnsi="仿宋" w:cs="仿宋"/>
          <w:b/>
          <w:bCs/>
          <w:spacing w:val="-1"/>
          <w:kern w:val="0"/>
          <w:szCs w:val="21"/>
        </w:rPr>
      </w:pPr>
      <w:r w:rsidRPr="009F07E2">
        <w:rPr>
          <w:rFonts w:ascii="仿宋" w:eastAsia="仿宋" w:hAnsi="仿宋" w:cs="仿宋" w:hint="eastAsia"/>
          <w:b/>
          <w:bCs/>
          <w:spacing w:val="-1"/>
          <w:kern w:val="0"/>
          <w:szCs w:val="21"/>
        </w:rPr>
        <w:lastRenderedPageBreak/>
        <w:t>P5包采购设备详细技术参数表：</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208"/>
        <w:gridCol w:w="698"/>
        <w:gridCol w:w="6132"/>
        <w:gridCol w:w="1526"/>
      </w:tblGrid>
      <w:tr w:rsidR="009F07E2" w:rsidRPr="009F07E2" w:rsidTr="0022244A">
        <w:trPr>
          <w:trHeight w:val="454"/>
          <w:jc w:val="center"/>
        </w:trPr>
        <w:tc>
          <w:tcPr>
            <w:tcW w:w="589" w:type="dxa"/>
            <w:tcBorders>
              <w:top w:val="single" w:sz="4" w:space="0" w:color="auto"/>
              <w:left w:val="single" w:sz="4" w:space="0" w:color="auto"/>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b/>
                <w:kern w:val="0"/>
                <w:szCs w:val="21"/>
              </w:rPr>
            </w:pPr>
            <w:r w:rsidRPr="009F07E2">
              <w:rPr>
                <w:rFonts w:ascii="仿宋" w:eastAsia="仿宋" w:hAnsi="仿宋" w:cs="Times New Roman" w:hint="eastAsia"/>
                <w:b/>
                <w:kern w:val="0"/>
                <w:szCs w:val="21"/>
              </w:rPr>
              <w:t>序号</w:t>
            </w:r>
          </w:p>
        </w:tc>
        <w:tc>
          <w:tcPr>
            <w:tcW w:w="120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b/>
                <w:kern w:val="0"/>
                <w:szCs w:val="21"/>
              </w:rPr>
            </w:pPr>
            <w:r w:rsidRPr="009F07E2">
              <w:rPr>
                <w:rFonts w:ascii="仿宋" w:eastAsia="仿宋" w:hAnsi="仿宋" w:cs="Times New Roman" w:hint="eastAsia"/>
                <w:b/>
                <w:kern w:val="0"/>
                <w:szCs w:val="21"/>
              </w:rPr>
              <w:t>名称</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b/>
                <w:kern w:val="0"/>
                <w:szCs w:val="21"/>
              </w:rPr>
            </w:pPr>
            <w:r w:rsidRPr="009F07E2">
              <w:rPr>
                <w:rFonts w:ascii="仿宋" w:eastAsia="仿宋" w:hAnsi="仿宋" w:cs="Times New Roman" w:hint="eastAsia"/>
                <w:b/>
                <w:kern w:val="0"/>
                <w:szCs w:val="21"/>
              </w:rPr>
              <w:t>指标类型</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b/>
                <w:kern w:val="0"/>
                <w:szCs w:val="21"/>
              </w:rPr>
            </w:pPr>
            <w:r w:rsidRPr="009F07E2">
              <w:rPr>
                <w:rFonts w:ascii="仿宋" w:eastAsia="仿宋" w:hAnsi="仿宋" w:cs="Times New Roman" w:hint="eastAsia"/>
                <w:b/>
                <w:kern w:val="0"/>
                <w:szCs w:val="21"/>
              </w:rPr>
              <w:t>技术要求</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b/>
                <w:kern w:val="0"/>
                <w:szCs w:val="21"/>
              </w:rPr>
            </w:pPr>
            <w:r w:rsidRPr="009F07E2">
              <w:rPr>
                <w:rFonts w:ascii="仿宋" w:eastAsia="仿宋" w:hAnsi="仿宋" w:cs="Times New Roman" w:hint="eastAsia"/>
                <w:b/>
                <w:kern w:val="0"/>
                <w:szCs w:val="21"/>
              </w:rPr>
              <w:t>备注</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1</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便携式电子水位仪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1.最大测量误差：±0.02m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2.分辨力：1mm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3.测量深度：0～50m（更深可定制）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4.智能声光报警</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5.可同步测量水温</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6、数据存储时长不少于1年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63"/>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b/>
                <w:bCs/>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2</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便携式高精度温度计</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1.最大测量误差：±0.05℃</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2.量程：0～+100℃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3</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分辨率：优于0.0001℃</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rPr>
            </w:pPr>
            <w:r w:rsidRPr="009F07E2">
              <w:rPr>
                <w:rFonts w:ascii="仿宋" w:eastAsia="仿宋" w:hAnsi="仿宋" w:cs="Times New Roman" w:hint="eastAsia"/>
                <w:kern w:val="0"/>
                <w:szCs w:val="21"/>
              </w:rPr>
              <w:t>4</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长期稳定性：≤0.1%F.S/年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517"/>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3</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便携式pH仪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1.测量范围：0～14</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2.分辨力：0.01</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w:t>
            </w:r>
            <w:r w:rsidRPr="009F07E2">
              <w:rPr>
                <w:rFonts w:ascii="仿宋" w:eastAsia="仿宋" w:hAnsi="仿宋" w:cs="Times New Roman"/>
                <w:kern w:val="0"/>
                <w:szCs w:val="21"/>
              </w:rPr>
              <w:t>.</w:t>
            </w:r>
            <w:r w:rsidRPr="009F07E2">
              <w:rPr>
                <w:rFonts w:ascii="仿宋" w:eastAsia="仿宋" w:hAnsi="仿宋" w:cs="Times New Roman" w:hint="eastAsia"/>
                <w:kern w:val="0"/>
                <w:szCs w:val="21"/>
              </w:rPr>
              <w:t>电子单元示值误差: ±0.01pH</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11"/>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4</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便携式电导率仪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1.测量范围0～1000ms/cm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2.分辨力：1μs/cm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w:t>
            </w:r>
            <w:r w:rsidRPr="009F07E2">
              <w:rPr>
                <w:rFonts w:ascii="仿宋" w:eastAsia="仿宋" w:hAnsi="仿宋" w:cs="Times New Roman"/>
                <w:kern w:val="0"/>
                <w:szCs w:val="21"/>
              </w:rPr>
              <w:t>.</w:t>
            </w:r>
            <w:r w:rsidRPr="009F07E2">
              <w:rPr>
                <w:rFonts w:ascii="仿宋" w:eastAsia="仿宋" w:hAnsi="仿宋" w:cs="Times New Roman" w:hint="eastAsia"/>
                <w:kern w:val="0"/>
                <w:szCs w:val="21"/>
              </w:rPr>
              <w:t>仪器引用误差: ±0.</w:t>
            </w:r>
            <w:r w:rsidRPr="009F07E2">
              <w:rPr>
                <w:rFonts w:ascii="仿宋" w:eastAsia="仿宋" w:hAnsi="仿宋" w:cs="Times New Roman"/>
                <w:kern w:val="0"/>
                <w:szCs w:val="21"/>
              </w:rPr>
              <w:t>80</w:t>
            </w:r>
            <w:r w:rsidRPr="009F07E2">
              <w:rPr>
                <w:rFonts w:ascii="仿宋" w:eastAsia="仿宋" w:hAnsi="仿宋" w:cs="Times New Roman" w:hint="eastAsia"/>
                <w:kern w:val="0"/>
                <w:szCs w:val="21"/>
              </w:rPr>
              <w:t>% (FS)</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19"/>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5</w:t>
            </w:r>
          </w:p>
          <w:p w:rsidR="009F07E2" w:rsidRPr="009F07E2" w:rsidRDefault="009F07E2" w:rsidP="009F07E2">
            <w:pPr>
              <w:widowControl/>
              <w:jc w:val="left"/>
              <w:rPr>
                <w:rFonts w:ascii="仿宋" w:eastAsia="仿宋" w:hAnsi="仿宋" w:cs="Times New Roman"/>
                <w:kern w:val="0"/>
                <w:szCs w:val="21"/>
              </w:rPr>
            </w:pP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 xml:space="preserve">   </w:t>
            </w:r>
          </w:p>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▲便携式离子色谱仪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1.可在野外进行 K</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，Na</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，Mg</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，Ca</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，S0</w:t>
            </w:r>
            <w:r w:rsidRPr="009F07E2">
              <w:rPr>
                <w:rFonts w:ascii="仿宋" w:eastAsia="仿宋" w:hAnsi="仿宋" w:cs="Times New Roman" w:hint="eastAsia"/>
                <w:kern w:val="0"/>
                <w:szCs w:val="21"/>
                <w:vertAlign w:val="subscript"/>
              </w:rPr>
              <w:t>4</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，C1</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，F</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，N0</w:t>
            </w:r>
            <w:r w:rsidRPr="009F07E2">
              <w:rPr>
                <w:rFonts w:ascii="仿宋" w:eastAsia="仿宋" w:hAnsi="仿宋" w:cs="Times New Roman" w:hint="eastAsia"/>
                <w:kern w:val="0"/>
                <w:szCs w:val="21"/>
                <w:vertAlign w:val="subscript"/>
              </w:rPr>
              <w:t>3</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，CO</w:t>
            </w:r>
            <w:r w:rsidRPr="009F07E2">
              <w:rPr>
                <w:rFonts w:ascii="仿宋" w:eastAsia="仿宋" w:hAnsi="仿宋" w:cs="Times New Roman" w:hint="eastAsia"/>
                <w:kern w:val="0"/>
                <w:szCs w:val="21"/>
                <w:vertAlign w:val="subscript"/>
              </w:rPr>
              <w:t>3</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测量，（可根据实际观测选择测量范围）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w:t>
            </w:r>
            <w:r w:rsidRPr="009F07E2">
              <w:rPr>
                <w:rFonts w:ascii="仿宋" w:eastAsia="仿宋" w:hAnsi="仿宋" w:cs="Times New Roman" w:hint="eastAsia"/>
                <w:bCs/>
                <w:kern w:val="0"/>
                <w:szCs w:val="21"/>
              </w:rPr>
              <w:t>准确度(RSD)：优于3%</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3.重复性：优于2.0%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4.额外配备HCO</w:t>
            </w:r>
            <w:r w:rsidRPr="009F07E2">
              <w:rPr>
                <w:rFonts w:ascii="仿宋" w:eastAsia="仿宋" w:hAnsi="仿宋" w:cs="Times New Roman" w:hint="eastAsia"/>
                <w:kern w:val="0"/>
                <w:szCs w:val="21"/>
                <w:vertAlign w:val="subscript"/>
              </w:rPr>
              <w:t>3</w:t>
            </w:r>
            <w:r w:rsidRPr="009F07E2">
              <w:rPr>
                <w:rFonts w:ascii="仿宋" w:eastAsia="仿宋" w:hAnsi="仿宋" w:cs="Times New Roman" w:hint="eastAsia"/>
                <w:kern w:val="0"/>
                <w:szCs w:val="21"/>
                <w:vertAlign w:val="superscript"/>
              </w:rPr>
              <w:t>-</w:t>
            </w:r>
            <w:r w:rsidRPr="009F07E2">
              <w:rPr>
                <w:rFonts w:ascii="仿宋" w:eastAsia="仿宋" w:hAnsi="仿宋" w:cs="Times New Roman" w:hint="eastAsia"/>
                <w:kern w:val="0"/>
                <w:szCs w:val="21"/>
              </w:rPr>
              <w:t>和CO</w:t>
            </w:r>
            <w:r w:rsidRPr="009F07E2">
              <w:rPr>
                <w:rFonts w:ascii="仿宋" w:eastAsia="仿宋" w:hAnsi="仿宋" w:cs="Times New Roman" w:hint="eastAsia"/>
                <w:kern w:val="0"/>
                <w:szCs w:val="21"/>
                <w:vertAlign w:val="subscript"/>
              </w:rPr>
              <w:t>3</w:t>
            </w:r>
            <w:r w:rsidRPr="009F07E2">
              <w:rPr>
                <w:rFonts w:ascii="仿宋" w:eastAsia="仿宋" w:hAnsi="仿宋" w:cs="Times New Roman" w:hint="eastAsia"/>
                <w:kern w:val="0"/>
                <w:szCs w:val="21"/>
                <w:vertAlign w:val="superscript"/>
              </w:rPr>
              <w:t>2-</w:t>
            </w:r>
            <w:r w:rsidRPr="009F07E2">
              <w:rPr>
                <w:rFonts w:ascii="仿宋" w:eastAsia="仿宋" w:hAnsi="仿宋" w:cs="Times New Roman" w:hint="eastAsia"/>
                <w:kern w:val="0"/>
                <w:szCs w:val="21"/>
              </w:rPr>
              <w:t>滴定仪</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5.配置便携式机箱，箱内集成现场离子检测所需所有模块，包括电池（续航时间不小于8小时）、淋洗液瓶、检测器、泵、柱温箱、进样阀等；可单手拎持。内置淋洗液瓶可满足一天使用</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6.单次样品测量时间不超过30min</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7、阴阳离子同时检测</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8、连续自动再生抑制器</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57"/>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6</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便携式测氡仪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1.可在野外进行土壤及井泉水中氡浓度的测量</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2.准确度（RSD）：优于10%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3.定量识别氡和钍等其他同位素衰变α粒子</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4.量程范围：1～10e</w:t>
            </w:r>
            <w:r w:rsidRPr="009F07E2">
              <w:rPr>
                <w:rFonts w:ascii="仿宋" w:eastAsia="仿宋" w:hAnsi="仿宋" w:cs="Times New Roman" w:hint="eastAsia"/>
                <w:kern w:val="0"/>
                <w:szCs w:val="21"/>
                <w:vertAlign w:val="superscript"/>
              </w:rPr>
              <w:t>6</w:t>
            </w:r>
            <w:r w:rsidRPr="009F07E2">
              <w:rPr>
                <w:rFonts w:ascii="仿宋" w:eastAsia="仿宋" w:hAnsi="仿宋" w:cs="Times New Roman" w:hint="eastAsia"/>
                <w:kern w:val="0"/>
                <w:szCs w:val="21"/>
              </w:rPr>
              <w:t xml:space="preserve"> Bq/m</w:t>
            </w:r>
            <w:r w:rsidRPr="009F07E2">
              <w:rPr>
                <w:rFonts w:ascii="仿宋" w:eastAsia="仿宋" w:hAnsi="仿宋" w:cs="Times New Roman" w:hint="eastAsia"/>
                <w:kern w:val="0"/>
                <w:szCs w:val="21"/>
                <w:vertAlign w:val="superscript"/>
              </w:rPr>
              <w:t>3</w:t>
            </w:r>
            <w:r w:rsidRPr="009F07E2">
              <w:rPr>
                <w:rFonts w:ascii="仿宋" w:eastAsia="仿宋" w:hAnsi="仿宋" w:cs="Times New Roman" w:hint="eastAsia"/>
                <w:kern w:val="0"/>
                <w:szCs w:val="21"/>
              </w:rPr>
              <w:t>（可根据实际观测选择测量范围）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5.使用环境湿度：0%-95%</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配置仪器便携箱和气体及水样品采集套件等（配备便于携带的便携式野外多视窗三防箱，具有免暴露测量及强光直读功能，针对野外不同应用场景，配置土壤专用取气装置及温泉水样品采集的前置预处理装置等。）</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7.续航时间：大于8小时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Arial"/>
                <w:snapToGrid w:val="0"/>
                <w:kern w:val="0"/>
                <w:szCs w:val="21"/>
              </w:rPr>
            </w:pPr>
            <w:r w:rsidRPr="009F07E2">
              <w:rPr>
                <w:rFonts w:ascii="仿宋" w:eastAsia="仿宋" w:hAnsi="仿宋" w:cs="Times New Roman" w:hint="eastAsia"/>
                <w:kern w:val="0"/>
                <w:szCs w:val="21"/>
              </w:rPr>
              <w:t>8</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重复性（相对标准差）：≤5%</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9. 稳定性：≤7%</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47"/>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7</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p>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便携式测汞仪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1.可在野外进行土壤及井泉汞浓度的测量</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2.重复性：≤5.0%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3.检出限：≤0.02ng</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4.测量范围：0～200000ng/m</w:t>
            </w:r>
            <w:r w:rsidRPr="009F07E2">
              <w:rPr>
                <w:rFonts w:ascii="仿宋" w:eastAsia="仿宋" w:hAnsi="仿宋" w:cs="Times New Roman" w:hint="eastAsia"/>
                <w:kern w:val="0"/>
                <w:szCs w:val="21"/>
                <w:vertAlign w:val="superscript"/>
              </w:rPr>
              <w:t>3</w:t>
            </w:r>
            <w:r w:rsidRPr="009F07E2">
              <w:rPr>
                <w:rFonts w:ascii="仿宋" w:eastAsia="仿宋" w:hAnsi="仿宋" w:cs="Times New Roman" w:hint="eastAsia"/>
                <w:kern w:val="0"/>
                <w:szCs w:val="21"/>
              </w:rPr>
              <w:t>（可根据实际观测选择测量范围）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配置仪器便携箱和气体及水样品采集套件等（配备便于携带的便携式野外多视窗三防箱，具有免暴露测量及强光直读功能，针对野外不同应用场景，配置土壤专用取气装置及温泉水样品采集的前置预处理装置等。）</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6.续航时间：大于8小时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Arial"/>
                <w:snapToGrid w:val="0"/>
                <w:kern w:val="0"/>
                <w:szCs w:val="21"/>
              </w:rPr>
            </w:pPr>
            <w:r w:rsidRPr="009F07E2">
              <w:rPr>
                <w:rFonts w:ascii="仿宋" w:eastAsia="仿宋" w:hAnsi="仿宋" w:cs="Times New Roman" w:hint="eastAsia"/>
                <w:kern w:val="0"/>
                <w:szCs w:val="21"/>
              </w:rPr>
              <w:t>7</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设备支持校准，可使用汞标准发生装置校准（包括5μL进样体积），并能快速查看校准系数以及线性度</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515"/>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8</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便携式二氧化碳仪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1.可在野外进行土壤及井泉二氧化碳气体浓度的测量</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2.测量范围：0-100%（依据实际观测背景值，可以选择不同量程范围）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3.示值引用误差：≤±2%FS</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4.重复性：≤1%</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5.续航时间：大于8小时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配置仪器便携箱和气体及水样品采集套件等（配备便于携带的便携式野外多视窗三防箱，具有免暴露测量及强光直读功能，针对野外不同应用场景，配置土壤专用取气装置及温泉水样品采集的前置预处理装置等。）</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Arial"/>
                <w:snapToGrid w:val="0"/>
                <w:kern w:val="0"/>
                <w:szCs w:val="21"/>
              </w:rPr>
            </w:pPr>
            <w:r w:rsidRPr="009F07E2">
              <w:rPr>
                <w:rFonts w:ascii="仿宋" w:eastAsia="仿宋" w:hAnsi="仿宋" w:cs="Times New Roman" w:hint="eastAsia"/>
                <w:kern w:val="0"/>
                <w:szCs w:val="21"/>
              </w:rPr>
              <w:t>7</w:t>
            </w:r>
            <w:r w:rsidRPr="009F07E2">
              <w:rPr>
                <w:rFonts w:ascii="仿宋" w:eastAsia="仿宋" w:hAnsi="仿宋" w:cs="Times New Roman"/>
                <w:kern w:val="0"/>
                <w:szCs w:val="21"/>
              </w:rPr>
              <w:t>.</w:t>
            </w:r>
            <w:r w:rsidRPr="009F07E2">
              <w:rPr>
                <w:rFonts w:ascii="仿宋" w:eastAsia="仿宋" w:hAnsi="仿宋" w:cs="Times New Roman" w:hint="eastAsia"/>
                <w:kern w:val="0"/>
                <w:szCs w:val="21"/>
              </w:rPr>
              <w:t>测量结果支持ppm和%两种显示方式，可一键切换</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513"/>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9</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便携式痕量氢仪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1.可在野外进行土壤及井泉氢气浓度的测量</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2.检出限：≤0.1ppm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3.重复性：≤5%</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4.测量范围：0-5000ppm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5.续航时间:大于8小时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6.配置仪器便携箱和气体及水样品采集套件等（配备便于携带的便携式野外多视窗三防箱，具有免暴露测量及强光直读功能，针对野外不同应用场景，配置土壤专用取气装置及温泉水样品采集</w:t>
            </w:r>
            <w:r w:rsidRPr="009F07E2">
              <w:rPr>
                <w:rFonts w:ascii="仿宋" w:eastAsia="仿宋" w:hAnsi="仿宋" w:cs="Times New Roman" w:hint="eastAsia"/>
                <w:kern w:val="0"/>
                <w:szCs w:val="21"/>
              </w:rPr>
              <w:lastRenderedPageBreak/>
              <w:t>的前置预处理装置等。）</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rPr>
            </w:pPr>
            <w:r w:rsidRPr="009F07E2">
              <w:rPr>
                <w:rFonts w:ascii="仿宋" w:eastAsia="仿宋" w:hAnsi="仿宋" w:cs="Times New Roman" w:hint="eastAsia"/>
                <w:kern w:val="0"/>
                <w:szCs w:val="21"/>
              </w:rPr>
              <w:t>7</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线性度：相关系数</w:t>
            </w:r>
            <w:r w:rsidRPr="009F07E2">
              <w:rPr>
                <w:rFonts w:ascii="仿宋" w:eastAsia="仿宋" w:hAnsi="仿宋" w:cs="Times New Roman"/>
                <w:kern w:val="0"/>
                <w:szCs w:val="21"/>
              </w:rPr>
              <w:t>γ2</w:t>
            </w:r>
            <w:r w:rsidRPr="009F07E2">
              <w:rPr>
                <w:rFonts w:ascii="仿宋" w:eastAsia="仿宋" w:hAnsi="仿宋" w:cs="Times New Roman" w:hint="eastAsia"/>
                <w:kern w:val="0"/>
                <w:szCs w:val="21"/>
              </w:rPr>
              <w:t>≥</w:t>
            </w:r>
            <w:r w:rsidRPr="009F07E2">
              <w:rPr>
                <w:rFonts w:ascii="仿宋" w:eastAsia="仿宋" w:hAnsi="仿宋" w:cs="Times New Roman"/>
                <w:kern w:val="0"/>
                <w:szCs w:val="21"/>
              </w:rPr>
              <w:t>0.996</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rPr>
            </w:pPr>
            <w:r w:rsidRPr="009F07E2">
              <w:rPr>
                <w:rFonts w:ascii="仿宋" w:eastAsia="仿宋" w:hAnsi="仿宋" w:cs="Times New Roman" w:hint="eastAsia"/>
                <w:kern w:val="0"/>
                <w:szCs w:val="21"/>
              </w:rPr>
              <w:t>8</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具有包含最低</w:t>
            </w:r>
            <w:r w:rsidRPr="009F07E2">
              <w:rPr>
                <w:rFonts w:ascii="仿宋" w:eastAsia="仿宋" w:hAnsi="仿宋" w:cs="Times New Roman"/>
                <w:kern w:val="0"/>
                <w:szCs w:val="21"/>
              </w:rPr>
              <w:t>1ppm</w:t>
            </w:r>
            <w:r w:rsidRPr="009F07E2">
              <w:rPr>
                <w:rFonts w:ascii="仿宋" w:eastAsia="仿宋" w:hAnsi="仿宋" w:cs="Times New Roman" w:hint="eastAsia"/>
                <w:kern w:val="0"/>
                <w:szCs w:val="21"/>
              </w:rPr>
              <w:t>浓度标准气标定功能，并能快速查看校准系数以及线性度</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9</w:t>
            </w:r>
            <w:r w:rsidRPr="009F07E2">
              <w:rPr>
                <w:rFonts w:ascii="仿宋" w:eastAsia="仿宋" w:hAnsi="仿宋" w:cs="Times New Roman"/>
                <w:kern w:val="0"/>
                <w:szCs w:val="21"/>
              </w:rPr>
              <w:t>.</w:t>
            </w:r>
            <w:r w:rsidRPr="009F07E2">
              <w:rPr>
                <w:rFonts w:ascii="仿宋" w:eastAsia="仿宋" w:hAnsi="仿宋" w:cs="Times New Roman" w:hint="eastAsia"/>
                <w:kern w:val="0"/>
                <w:szCs w:val="21"/>
              </w:rPr>
              <w:t>无需载气，直接测量</w:t>
            </w:r>
            <w:r w:rsidRPr="009F07E2">
              <w:rPr>
                <w:rFonts w:ascii="仿宋" w:eastAsia="仿宋" w:hAnsi="仿宋" w:cs="Times New Roman"/>
                <w:kern w:val="0"/>
                <w:szCs w:val="21"/>
              </w:rPr>
              <w:t xml:space="preserve"> </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522"/>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10</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便携式测氦仪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1.可在野外测量土壤及井泉氦气浓度</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2.检出限：≤5 ppm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3.重复性：≤5%</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4.续航时间：大于8小时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配置仪器便携箱和气体及水样品采集套件等（配备便于携带的便携式野外多视窗三防箱，具有免暴露测量及强光直读功能，针对野外不同应用场景，配置土壤专用取气装置及温泉水样品采集的前置预处理装置等。）</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6</w:t>
            </w:r>
            <w:r w:rsidRPr="009F07E2">
              <w:rPr>
                <w:rFonts w:ascii="仿宋" w:eastAsia="仿宋" w:hAnsi="仿宋" w:cs="Times New Roman"/>
                <w:kern w:val="0"/>
                <w:szCs w:val="21"/>
              </w:rPr>
              <w:t>.</w:t>
            </w:r>
            <w:r w:rsidRPr="009F07E2">
              <w:rPr>
                <w:rFonts w:ascii="仿宋" w:eastAsia="仿宋" w:hAnsi="仿宋" w:cs="Times New Roman" w:hint="eastAsia"/>
                <w:kern w:val="0"/>
                <w:szCs w:val="21"/>
              </w:rPr>
              <w:t>测量范围：</w:t>
            </w:r>
            <w:r w:rsidRPr="009F07E2">
              <w:rPr>
                <w:rFonts w:ascii="仿宋" w:eastAsia="仿宋" w:hAnsi="仿宋" w:cs="Times New Roman"/>
                <w:kern w:val="0"/>
                <w:szCs w:val="21"/>
              </w:rPr>
              <w:t>0~20000ppm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7</w:t>
            </w:r>
            <w:r w:rsidRPr="009F07E2">
              <w:rPr>
                <w:rFonts w:ascii="仿宋" w:eastAsia="仿宋" w:hAnsi="仿宋" w:cs="Times New Roman"/>
                <w:kern w:val="0"/>
                <w:szCs w:val="21"/>
              </w:rPr>
              <w:t>.</w:t>
            </w:r>
            <w:r w:rsidRPr="009F07E2">
              <w:rPr>
                <w:rFonts w:ascii="仿宋" w:eastAsia="仿宋" w:hAnsi="仿宋" w:cs="Times New Roman" w:hint="eastAsia"/>
                <w:kern w:val="0"/>
                <w:szCs w:val="21"/>
              </w:rPr>
              <w:t>具有包括单次测量、连续测量、历史数据查询分析功能</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45"/>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11</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便携式气相色谱仪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1.可在野外分析土壤及井泉水中气体组分：H</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、He、O</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、N</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、C0</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、C0、CH</w:t>
            </w:r>
            <w:r w:rsidRPr="009F07E2">
              <w:rPr>
                <w:rFonts w:ascii="仿宋" w:eastAsia="仿宋" w:hAnsi="仿宋" w:cs="Times New Roman" w:hint="eastAsia"/>
                <w:kern w:val="0"/>
                <w:szCs w:val="21"/>
                <w:vertAlign w:val="subscript"/>
              </w:rPr>
              <w:t>4</w:t>
            </w:r>
            <w:r w:rsidRPr="009F07E2">
              <w:rPr>
                <w:rFonts w:ascii="仿宋" w:eastAsia="仿宋" w:hAnsi="仿宋" w:cs="Times New Roman" w:hint="eastAsia"/>
                <w:kern w:val="0"/>
                <w:szCs w:val="21"/>
              </w:rPr>
              <w:t>等。氢、氦最低检测限低于2ppm，O</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、N</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最低检出限30ppm，C0、CH</w:t>
            </w:r>
            <w:r w:rsidRPr="009F07E2">
              <w:rPr>
                <w:rFonts w:ascii="仿宋" w:eastAsia="仿宋" w:hAnsi="仿宋" w:cs="Times New Roman" w:hint="eastAsia"/>
                <w:kern w:val="0"/>
                <w:szCs w:val="21"/>
                <w:vertAlign w:val="subscript"/>
              </w:rPr>
              <w:t>4</w:t>
            </w:r>
            <w:r w:rsidRPr="009F07E2">
              <w:rPr>
                <w:rFonts w:ascii="仿宋" w:eastAsia="仿宋" w:hAnsi="仿宋" w:cs="Times New Roman" w:hint="eastAsia"/>
                <w:kern w:val="0"/>
                <w:szCs w:val="21"/>
              </w:rPr>
              <w:t>最低检出限150ppm、C0</w:t>
            </w:r>
            <w:r w:rsidRPr="009F07E2">
              <w:rPr>
                <w:rFonts w:ascii="仿宋" w:eastAsia="仿宋" w:hAnsi="仿宋" w:cs="Times New Roman" w:hint="eastAsia"/>
                <w:kern w:val="0"/>
                <w:szCs w:val="21"/>
                <w:vertAlign w:val="subscript"/>
              </w:rPr>
              <w:t>2</w:t>
            </w:r>
            <w:r w:rsidRPr="009F07E2">
              <w:rPr>
                <w:rFonts w:ascii="仿宋" w:eastAsia="仿宋" w:hAnsi="仿宋" w:cs="Times New Roman" w:hint="eastAsia"/>
                <w:kern w:val="0"/>
                <w:szCs w:val="21"/>
              </w:rPr>
              <w:t>最低检出限5ppm，精度&lt;3%；气体自动进样、数据自动处理分析。（中标产品要符合原有的中标环境）</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2.双通道检测</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3.配置设备:便携式机箱，捕集肼，载气及标气含调压阀等测试必备辅助设备</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4.单次样品测量时间不超过30min</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5.配置续航时间大于8小时电池和工作时间不小于40小时的便携式气瓶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539"/>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12</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氢氧同位素仪</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1.可同时测量液态水的δ</w:t>
            </w:r>
            <w:r w:rsidRPr="009F07E2">
              <w:rPr>
                <w:rFonts w:ascii="仿宋" w:eastAsia="仿宋" w:hAnsi="仿宋" w:cs="Times New Roman" w:hint="eastAsia"/>
                <w:kern w:val="0"/>
                <w:szCs w:val="21"/>
                <w:vertAlign w:val="superscript"/>
              </w:rPr>
              <w:t>18</w:t>
            </w:r>
            <w:r w:rsidRPr="009F07E2">
              <w:rPr>
                <w:rFonts w:ascii="仿宋" w:eastAsia="仿宋" w:hAnsi="仿宋" w:cs="Times New Roman" w:hint="eastAsia"/>
                <w:kern w:val="0"/>
                <w:szCs w:val="21"/>
              </w:rPr>
              <w:t>O、δD比值</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numPr>
                <w:ilvl w:val="0"/>
                <w:numId w:val="4"/>
              </w:numPr>
              <w:spacing w:line="480" w:lineRule="exact"/>
              <w:jc w:val="left"/>
              <w:rPr>
                <w:rFonts w:ascii="仿宋" w:eastAsia="仿宋" w:hAnsi="仿宋" w:cs="Times New Roman"/>
                <w:kern w:val="0"/>
                <w:szCs w:val="21"/>
              </w:rPr>
            </w:pPr>
            <w:r w:rsidRPr="009F07E2">
              <w:rPr>
                <w:rFonts w:ascii="仿宋" w:eastAsia="仿宋" w:hAnsi="仿宋" w:cs="Times New Roman" w:hint="eastAsia"/>
                <w:kern w:val="0"/>
                <w:szCs w:val="21"/>
              </w:rPr>
              <w:t>精度（1σ）：δ</w:t>
            </w:r>
            <w:r w:rsidRPr="009F07E2">
              <w:rPr>
                <w:rFonts w:ascii="仿宋" w:eastAsia="仿宋" w:hAnsi="仿宋" w:cs="Times New Roman" w:hint="eastAsia"/>
                <w:kern w:val="0"/>
                <w:szCs w:val="21"/>
                <w:vertAlign w:val="superscript"/>
              </w:rPr>
              <w:t>18</w:t>
            </w:r>
            <w:r w:rsidRPr="009F07E2">
              <w:rPr>
                <w:rFonts w:ascii="仿宋" w:eastAsia="仿宋" w:hAnsi="仿宋" w:cs="Times New Roman" w:hint="eastAsia"/>
                <w:kern w:val="0"/>
                <w:szCs w:val="21"/>
              </w:rPr>
              <w:t>O≤0.025‰；δD≤0.1‰</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3.24h最大漂移：δ</w:t>
            </w:r>
            <w:r w:rsidRPr="009F07E2">
              <w:rPr>
                <w:rFonts w:ascii="仿宋" w:eastAsia="仿宋" w:hAnsi="仿宋" w:cs="Times New Roman" w:hint="eastAsia"/>
                <w:kern w:val="0"/>
                <w:szCs w:val="21"/>
                <w:vertAlign w:val="superscript"/>
              </w:rPr>
              <w:t>18</w:t>
            </w:r>
            <w:r w:rsidRPr="009F07E2">
              <w:rPr>
                <w:rFonts w:ascii="仿宋" w:eastAsia="仿宋" w:hAnsi="仿宋" w:cs="Times New Roman" w:hint="eastAsia"/>
                <w:kern w:val="0"/>
                <w:szCs w:val="21"/>
              </w:rPr>
              <w:t>O：0.2‰；δD：0.8‰</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4.记忆效应不低于98%</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rPr>
            </w:pPr>
            <w:r w:rsidRPr="009F07E2">
              <w:rPr>
                <w:rFonts w:ascii="仿宋" w:eastAsia="仿宋" w:hAnsi="仿宋" w:cs="Times New Roman" w:hint="eastAsia"/>
                <w:kern w:val="0"/>
                <w:szCs w:val="21"/>
              </w:rPr>
              <w:t>5</w:t>
            </w:r>
            <w:r w:rsidRPr="009F07E2">
              <w:rPr>
                <w:rFonts w:ascii="仿宋" w:eastAsia="仿宋" w:hAnsi="仿宋" w:cs="Times New Roman"/>
                <w:kern w:val="0"/>
                <w:szCs w:val="21"/>
              </w:rPr>
              <w:t>.</w:t>
            </w:r>
            <w:r w:rsidRPr="009F07E2">
              <w:rPr>
                <w:rFonts w:ascii="仿宋" w:eastAsia="仿宋" w:hAnsi="仿宋" w:cs="Times New Roman" w:hint="eastAsia"/>
                <w:kern w:val="0"/>
                <w:szCs w:val="21"/>
              </w:rPr>
              <w:t>仪器可选配连续水采样器、水标样传输模块、盐分分离衬套</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rPr>
            </w:pPr>
            <w:r w:rsidRPr="009F07E2">
              <w:rPr>
                <w:rFonts w:ascii="仿宋" w:eastAsia="仿宋" w:hAnsi="仿宋" w:cs="Times New Roman" w:hint="eastAsia"/>
                <w:kern w:val="0"/>
                <w:szCs w:val="21"/>
              </w:rPr>
              <w:t>6</w:t>
            </w:r>
            <w:r w:rsidRPr="009F07E2">
              <w:rPr>
                <w:rFonts w:ascii="仿宋" w:eastAsia="仿宋" w:hAnsi="仿宋" w:cs="Times New Roman"/>
                <w:kern w:val="0"/>
                <w:szCs w:val="21"/>
              </w:rPr>
              <w:t>.</w:t>
            </w:r>
            <w:r w:rsidRPr="009F07E2">
              <w:rPr>
                <w:rFonts w:ascii="仿宋" w:eastAsia="仿宋" w:hAnsi="仿宋" w:cs="Times New Roman" w:hint="eastAsia"/>
                <w:kern w:val="0"/>
                <w:szCs w:val="21"/>
              </w:rPr>
              <w:t>仪器可选配高速测量模式</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7.水汽测量范围：1000-50000ppm</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8.水汽测量确保精度：δ18O：0.05‰/100s；δD：0.15‰/100s</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9.环境温度：10-35 ℃</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 xml:space="preserve">10.系统配置：分析仪主机 1台、高精度汽化装置1台、液态水自动进样器1台、样品瓶1包、样品盖隔膜1包、10微升注射器 </w:t>
            </w:r>
            <w:r w:rsidRPr="009F07E2">
              <w:rPr>
                <w:rFonts w:ascii="仿宋" w:eastAsia="仿宋" w:hAnsi="仿宋" w:cs="Times New Roman" w:hint="eastAsia"/>
                <w:kern w:val="0"/>
                <w:szCs w:val="21"/>
              </w:rPr>
              <w:lastRenderedPageBreak/>
              <w:t>2个、高纯氮气40L1瓶、干燥剂1套、减压阀1个、23寸显示器1台、国家一级标样1套等。</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49"/>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13</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井下电视</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1.检测深度：500m（更深可定制）</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2.旋转角度：360，亮度焦距可调</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3.探头使用温度：0～60℃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4.探头耐压：5 Mpa</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5.自动排线绞车</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6.65mm旋转不绣钢探头</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7.出口型多功能主机</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rPr>
            </w:pPr>
            <w:r w:rsidRPr="009F07E2">
              <w:rPr>
                <w:rFonts w:ascii="仿宋" w:eastAsia="仿宋" w:hAnsi="仿宋" w:cs="Times New Roman" w:hint="eastAsia"/>
                <w:kern w:val="0"/>
                <w:szCs w:val="21"/>
              </w:rPr>
              <w:t>8.深度传感器滑轮</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9.主机式硬盘录像机</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469"/>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r w:rsidR="009F07E2" w:rsidRPr="009F07E2" w:rsidTr="0022244A">
        <w:trPr>
          <w:trHeight w:val="284"/>
          <w:jc w:val="center"/>
        </w:trPr>
        <w:tc>
          <w:tcPr>
            <w:tcW w:w="589" w:type="dxa"/>
            <w:vMerge w:val="restart"/>
            <w:tcBorders>
              <w:top w:val="nil"/>
              <w:left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14</w:t>
            </w:r>
          </w:p>
        </w:tc>
        <w:tc>
          <w:tcPr>
            <w:tcW w:w="1208" w:type="dxa"/>
            <w:vMerge w:val="restart"/>
            <w:tcBorders>
              <w:top w:val="nil"/>
              <w:left w:val="nil"/>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流速计</w:t>
            </w: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1.分辨力：0.01m/s</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r w:rsidRPr="009F07E2">
              <w:rPr>
                <w:rFonts w:ascii="仿宋" w:eastAsia="仿宋" w:hAnsi="仿宋" w:cs="Times New Roman" w:hint="eastAsia"/>
                <w:kern w:val="0"/>
                <w:szCs w:val="21"/>
              </w:rPr>
              <w:t>■</w:t>
            </w: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Times New Roman"/>
                <w:kern w:val="0"/>
                <w:szCs w:val="21"/>
              </w:rPr>
            </w:pPr>
            <w:r w:rsidRPr="009F07E2">
              <w:rPr>
                <w:rFonts w:ascii="仿宋" w:eastAsia="仿宋" w:hAnsi="仿宋" w:cs="Times New Roman" w:hint="eastAsia"/>
                <w:kern w:val="0"/>
                <w:szCs w:val="21"/>
              </w:rPr>
              <w:t>2.观测范围：0.1～15m/s</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Times New Roman"/>
                <w:kern w:val="0"/>
                <w:szCs w:val="21"/>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3</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流速测量精度：士1.0%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Arial"/>
                <w:snapToGrid w:val="0"/>
                <w:kern w:val="0"/>
                <w:szCs w:val="21"/>
                <w:lang w:eastAsia="en-US"/>
              </w:rPr>
            </w:pPr>
          </w:p>
        </w:tc>
      </w:tr>
      <w:tr w:rsidR="009F07E2" w:rsidRPr="009F07E2" w:rsidTr="0022244A">
        <w:trPr>
          <w:trHeight w:val="284"/>
          <w:jc w:val="center"/>
        </w:trPr>
        <w:tc>
          <w:tcPr>
            <w:tcW w:w="589" w:type="dxa"/>
            <w:vMerge/>
            <w:tcBorders>
              <w:left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698"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center"/>
              <w:rPr>
                <w:rFonts w:ascii="仿宋" w:eastAsia="仿宋" w:hAnsi="仿宋" w:cs="Times New Roman"/>
                <w:kern w:val="0"/>
                <w:szCs w:val="21"/>
              </w:rPr>
            </w:pPr>
          </w:p>
        </w:tc>
        <w:tc>
          <w:tcPr>
            <w:tcW w:w="6132"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jc w:val="left"/>
              <w:rPr>
                <w:rFonts w:ascii="仿宋" w:eastAsia="仿宋" w:hAnsi="仿宋" w:cs="Arial"/>
                <w:snapToGrid w:val="0"/>
                <w:kern w:val="0"/>
                <w:szCs w:val="21"/>
                <w:lang w:eastAsia="en-US"/>
              </w:rPr>
            </w:pPr>
            <w:r w:rsidRPr="009F07E2">
              <w:rPr>
                <w:rFonts w:ascii="仿宋" w:eastAsia="仿宋" w:hAnsi="仿宋" w:cs="Times New Roman" w:hint="eastAsia"/>
                <w:kern w:val="0"/>
                <w:szCs w:val="21"/>
              </w:rPr>
              <w:t>4</w:t>
            </w:r>
            <w:r w:rsidRPr="009F07E2">
              <w:rPr>
                <w:rFonts w:ascii="仿宋" w:eastAsia="仿宋" w:hAnsi="仿宋" w:cs="Times New Roman"/>
                <w:kern w:val="0"/>
                <w:szCs w:val="21"/>
              </w:rPr>
              <w:t>.</w:t>
            </w:r>
            <w:r w:rsidRPr="009F07E2">
              <w:rPr>
                <w:rFonts w:ascii="仿宋" w:eastAsia="仿宋" w:hAnsi="仿宋" w:cs="Times New Roman" w:hint="eastAsia"/>
                <w:kern w:val="0"/>
                <w:szCs w:val="21"/>
              </w:rPr>
              <w:t xml:space="preserve"> 流向(方位角）：0~360°</w:t>
            </w:r>
          </w:p>
        </w:tc>
        <w:tc>
          <w:tcPr>
            <w:tcW w:w="1526" w:type="dxa"/>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Arial"/>
                <w:snapToGrid w:val="0"/>
                <w:kern w:val="0"/>
                <w:szCs w:val="21"/>
                <w:lang w:eastAsia="en-US"/>
              </w:rPr>
            </w:pPr>
          </w:p>
        </w:tc>
      </w:tr>
      <w:tr w:rsidR="009F07E2" w:rsidRPr="009F07E2" w:rsidTr="0022244A">
        <w:trPr>
          <w:trHeight w:val="454"/>
          <w:jc w:val="center"/>
        </w:trPr>
        <w:tc>
          <w:tcPr>
            <w:tcW w:w="589" w:type="dxa"/>
            <w:vMerge/>
            <w:tcBorders>
              <w:left w:val="single" w:sz="4" w:space="0" w:color="auto"/>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1208" w:type="dxa"/>
            <w:vMerge/>
            <w:tcBorders>
              <w:left w:val="nil"/>
              <w:bottom w:val="single" w:sz="4" w:space="0" w:color="auto"/>
              <w:right w:val="single" w:sz="4" w:space="0" w:color="auto"/>
            </w:tcBorders>
            <w:vAlign w:val="center"/>
          </w:tcPr>
          <w:p w:rsidR="009F07E2" w:rsidRPr="009F07E2" w:rsidRDefault="009F07E2" w:rsidP="009F07E2">
            <w:pPr>
              <w:widowControl/>
              <w:jc w:val="left"/>
              <w:rPr>
                <w:rFonts w:ascii="仿宋" w:eastAsia="仿宋" w:hAnsi="仿宋" w:cs="Times New Roman"/>
                <w:kern w:val="0"/>
                <w:szCs w:val="21"/>
              </w:rPr>
            </w:pPr>
          </w:p>
        </w:tc>
        <w:tc>
          <w:tcPr>
            <w:tcW w:w="8356" w:type="dxa"/>
            <w:gridSpan w:val="3"/>
            <w:tcBorders>
              <w:top w:val="single" w:sz="4" w:space="0" w:color="auto"/>
              <w:left w:val="nil"/>
              <w:bottom w:val="single" w:sz="4" w:space="0" w:color="auto"/>
              <w:right w:val="single" w:sz="4" w:space="0" w:color="auto"/>
            </w:tcBorders>
            <w:vAlign w:val="center"/>
          </w:tcPr>
          <w:p w:rsidR="009F07E2" w:rsidRPr="009F07E2" w:rsidRDefault="009F07E2" w:rsidP="009F07E2">
            <w:pPr>
              <w:widowControl/>
              <w:autoSpaceDE w:val="0"/>
              <w:spacing w:line="320" w:lineRule="exact"/>
              <w:jc w:val="left"/>
              <w:rPr>
                <w:rFonts w:ascii="仿宋" w:eastAsia="仿宋" w:hAnsi="仿宋" w:cs="Arial"/>
                <w:snapToGrid w:val="0"/>
                <w:kern w:val="0"/>
                <w:szCs w:val="21"/>
              </w:rPr>
            </w:pPr>
            <w:r w:rsidRPr="009F07E2">
              <w:rPr>
                <w:rFonts w:ascii="仿宋" w:eastAsia="仿宋" w:hAnsi="仿宋" w:cs="Times New Roman" w:hint="eastAsia"/>
                <w:b/>
                <w:bCs/>
                <w:kern w:val="0"/>
                <w:szCs w:val="21"/>
              </w:rPr>
              <w:t>以上指标提供有效证明材料（含监测报告或证书、厂家承诺书、产品说明书等）</w:t>
            </w:r>
          </w:p>
        </w:tc>
      </w:tr>
    </w:tbl>
    <w:p w:rsidR="009F07E2" w:rsidRPr="009F07E2" w:rsidRDefault="009F07E2" w:rsidP="009F07E2">
      <w:pPr>
        <w:widowControl/>
        <w:kinsoku w:val="0"/>
        <w:autoSpaceDE w:val="0"/>
        <w:autoSpaceDN w:val="0"/>
        <w:adjustRightInd w:val="0"/>
        <w:snapToGrid w:val="0"/>
        <w:spacing w:line="580" w:lineRule="exact"/>
        <w:ind w:firstLineChars="200" w:firstLine="422"/>
        <w:jc w:val="left"/>
        <w:textAlignment w:val="baseline"/>
        <w:rPr>
          <w:rFonts w:ascii="仿宋" w:eastAsia="仿宋" w:hAnsi="仿宋" w:cs="仿宋"/>
          <w:b/>
          <w:szCs w:val="21"/>
        </w:rPr>
      </w:pPr>
      <w:r w:rsidRPr="009F07E2">
        <w:rPr>
          <w:rFonts w:ascii="仿宋" w:eastAsia="仿宋" w:hAnsi="仿宋" w:cs="仿宋" w:hint="eastAsia"/>
          <w:b/>
          <w:szCs w:val="21"/>
        </w:rPr>
        <w:t>加注“●”号条款为关键指标，加注“■”号条款为重要指标，其他均为一般指标。</w:t>
      </w:r>
    </w:p>
    <w:p w:rsidR="009F07E2" w:rsidRPr="009F07E2" w:rsidRDefault="009F07E2" w:rsidP="009F07E2">
      <w:pPr>
        <w:widowControl/>
        <w:kinsoku w:val="0"/>
        <w:autoSpaceDE w:val="0"/>
        <w:autoSpaceDN w:val="0"/>
        <w:adjustRightInd w:val="0"/>
        <w:snapToGrid w:val="0"/>
        <w:spacing w:line="580" w:lineRule="exact"/>
        <w:jc w:val="left"/>
        <w:textAlignment w:val="baseline"/>
        <w:rPr>
          <w:rFonts w:ascii="仿宋" w:eastAsia="仿宋" w:hAnsi="仿宋" w:cs="仿宋"/>
          <w:sz w:val="24"/>
          <w:szCs w:val="24"/>
        </w:rPr>
      </w:pPr>
    </w:p>
    <w:p w:rsidR="009F07E2" w:rsidRPr="009F07E2" w:rsidRDefault="009F07E2" w:rsidP="009F07E2">
      <w:pPr>
        <w:widowControl/>
        <w:kinsoku w:val="0"/>
        <w:autoSpaceDE w:val="0"/>
        <w:autoSpaceDN w:val="0"/>
        <w:adjustRightInd w:val="0"/>
        <w:snapToGrid w:val="0"/>
        <w:spacing w:line="580" w:lineRule="exact"/>
        <w:ind w:firstLineChars="200" w:firstLine="478"/>
        <w:jc w:val="left"/>
        <w:textAlignment w:val="baseline"/>
        <w:rPr>
          <w:rFonts w:ascii="仿宋" w:eastAsia="仿宋" w:hAnsi="仿宋" w:cs="仿宋"/>
          <w:b/>
          <w:bCs/>
          <w:spacing w:val="-1"/>
          <w:kern w:val="0"/>
          <w:sz w:val="24"/>
          <w:szCs w:val="24"/>
        </w:rPr>
      </w:pPr>
      <w:r w:rsidRPr="009F07E2">
        <w:rPr>
          <w:rFonts w:ascii="仿宋" w:eastAsia="仿宋" w:hAnsi="仿宋" w:cs="仿宋" w:hint="eastAsia"/>
          <w:b/>
          <w:bCs/>
          <w:spacing w:val="-1"/>
          <w:kern w:val="0"/>
          <w:sz w:val="24"/>
          <w:szCs w:val="24"/>
        </w:rPr>
        <w:t>五、其他要求</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（一）设备所属类型在定型要求范围内的抽检要求</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1.</w:t>
      </w:r>
      <w:r w:rsidRPr="009F07E2">
        <w:rPr>
          <w:rFonts w:ascii="Times New Roman" w:eastAsia="仿宋" w:hAnsi="Times New Roman" w:cs="Times New Roman" w:hint="eastAsia"/>
          <w:spacing w:val="-1"/>
          <w:sz w:val="24"/>
          <w:szCs w:val="24"/>
        </w:rPr>
        <w:t>设备出厂测试</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1</w:t>
      </w:r>
      <w:r w:rsidRPr="009F07E2">
        <w:rPr>
          <w:rFonts w:ascii="Times New Roman" w:eastAsia="仿宋" w:hAnsi="Times New Roman" w:cs="Times New Roman" w:hint="eastAsia"/>
          <w:spacing w:val="-1"/>
          <w:sz w:val="24"/>
          <w:szCs w:val="24"/>
        </w:rPr>
        <w:t>）生产厂商按照主要技术指标清单对拟供货设备进行测试，形成测试报告，测试报告加盖公章，随设备一并提供。</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2</w:t>
      </w:r>
      <w:r w:rsidRPr="009F07E2">
        <w:rPr>
          <w:rFonts w:ascii="Times New Roman" w:eastAsia="仿宋" w:hAnsi="Times New Roman" w:cs="Times New Roman" w:hint="eastAsia"/>
          <w:spacing w:val="-1"/>
          <w:sz w:val="24"/>
          <w:szCs w:val="24"/>
        </w:rPr>
        <w:t>）生产厂商对测试报告数据的真实性负责。</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2.</w:t>
      </w:r>
      <w:r w:rsidRPr="009F07E2">
        <w:rPr>
          <w:rFonts w:ascii="Times New Roman" w:eastAsia="仿宋" w:hAnsi="Times New Roman" w:cs="Times New Roman" w:hint="eastAsia"/>
          <w:spacing w:val="-1"/>
          <w:sz w:val="24"/>
          <w:szCs w:val="24"/>
        </w:rPr>
        <w:t>单位现场查验</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1</w:t>
      </w:r>
      <w:r w:rsidRPr="009F07E2">
        <w:rPr>
          <w:rFonts w:ascii="Times New Roman" w:eastAsia="仿宋" w:hAnsi="Times New Roman" w:cs="Times New Roman" w:hint="eastAsia"/>
          <w:spacing w:val="-1"/>
          <w:sz w:val="24"/>
          <w:szCs w:val="24"/>
        </w:rPr>
        <w:t>）供货前，采购单位到生产厂商现场进行查验。</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2</w:t>
      </w:r>
      <w:r w:rsidRPr="009F07E2">
        <w:rPr>
          <w:rFonts w:ascii="Times New Roman" w:eastAsia="仿宋" w:hAnsi="Times New Roman" w:cs="Times New Roman" w:hint="eastAsia"/>
          <w:spacing w:val="-1"/>
          <w:sz w:val="24"/>
          <w:szCs w:val="24"/>
        </w:rPr>
        <w:t>）查验内容主要包括：出厂测试报告的完整性，设备数量、型号与投标要求的一致性，附表及包装是否满足合同要求等。</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lastRenderedPageBreak/>
        <w:t>（</w:t>
      </w:r>
      <w:r w:rsidRPr="009F07E2">
        <w:rPr>
          <w:rFonts w:ascii="Times New Roman" w:eastAsia="仿宋" w:hAnsi="Times New Roman" w:cs="Times New Roman" w:hint="eastAsia"/>
          <w:spacing w:val="-1"/>
          <w:sz w:val="24"/>
          <w:szCs w:val="24"/>
        </w:rPr>
        <w:t>3</w:t>
      </w:r>
      <w:r w:rsidRPr="009F07E2">
        <w:rPr>
          <w:rFonts w:ascii="Times New Roman" w:eastAsia="仿宋" w:hAnsi="Times New Roman" w:cs="Times New Roman" w:hint="eastAsia"/>
          <w:spacing w:val="-1"/>
          <w:sz w:val="24"/>
          <w:szCs w:val="24"/>
        </w:rPr>
        <w:t>）采购单位随机抽取</w:t>
      </w:r>
      <w:r w:rsidRPr="009F07E2">
        <w:rPr>
          <w:rFonts w:ascii="Times New Roman" w:eastAsia="仿宋" w:hAnsi="Times New Roman" w:cs="Times New Roman" w:hint="eastAsia"/>
          <w:spacing w:val="-1"/>
          <w:sz w:val="24"/>
          <w:szCs w:val="24"/>
        </w:rPr>
        <w:t>30%</w:t>
      </w:r>
      <w:r w:rsidRPr="009F07E2">
        <w:rPr>
          <w:rFonts w:ascii="仿宋" w:eastAsia="仿宋" w:hAnsi="仿宋" w:cs="仿宋" w:hint="eastAsia"/>
          <w:spacing w:val="-1"/>
          <w:kern w:val="0"/>
          <w:sz w:val="24"/>
          <w:szCs w:val="24"/>
        </w:rPr>
        <w:t>（测氡仪抽取100%）</w:t>
      </w:r>
      <w:r w:rsidRPr="009F07E2">
        <w:rPr>
          <w:rFonts w:ascii="Times New Roman" w:eastAsia="仿宋" w:hAnsi="Times New Roman" w:cs="Times New Roman" w:hint="eastAsia"/>
          <w:spacing w:val="-1"/>
          <w:sz w:val="24"/>
          <w:szCs w:val="24"/>
        </w:rPr>
        <w:t>的供货抽样测试设备，并做显著标记，记录产品序列号，提供给一测中心。</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3.</w:t>
      </w:r>
      <w:r w:rsidRPr="009F07E2">
        <w:rPr>
          <w:rFonts w:ascii="Times New Roman" w:eastAsia="仿宋" w:hAnsi="Times New Roman" w:cs="Times New Roman" w:hint="eastAsia"/>
          <w:spacing w:val="-1"/>
          <w:sz w:val="24"/>
          <w:szCs w:val="24"/>
        </w:rPr>
        <w:t>供货抽样测试</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生产厂商在一测中心指导下将采购方选定的随机抽验设备发至测试机构；测试机构将测试结果报至一测中心，抽样测试结果符合采购合同后，由采购方通知中标方供货，并承担所有费用。抽检设备可根据检测机构的检测时限适当延长供货周期。</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（二）设备所属类型不在定型要求范围内的抽检要求</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对于未定型设备，生产厂商按照主要技术指标清单，委托法定计量机构对拟供货设备进行检定</w:t>
      </w: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校准</w:t>
      </w: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测试（相应设备有计量技术规范的，按计量技术规范进行检定</w:t>
      </w: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校准），形成检定</w:t>
      </w:r>
      <w:r w:rsidRPr="009F07E2">
        <w:rPr>
          <w:rFonts w:ascii="Times New Roman" w:eastAsia="仿宋" w:hAnsi="Times New Roman" w:cs="Times New Roman" w:hint="eastAsia"/>
          <w:spacing w:val="-1"/>
          <w:sz w:val="24"/>
          <w:szCs w:val="24"/>
        </w:rPr>
        <w:t>/</w:t>
      </w:r>
      <w:r w:rsidRPr="009F07E2">
        <w:rPr>
          <w:rFonts w:ascii="Times New Roman" w:eastAsia="仿宋" w:hAnsi="Times New Roman" w:cs="Times New Roman" w:hint="eastAsia"/>
          <w:spacing w:val="-1"/>
          <w:sz w:val="24"/>
          <w:szCs w:val="24"/>
        </w:rPr>
        <w:t>校准证书或测试报告，随设备一并提供，并承担测试费用。</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三）验收要求：仪器设备运抵安装现场后，采购方将与中标方共同开箱验收，如中标方届时不派人来，验收结果应以采购方的验收报告为最终验收结果。验收时发现短缺、破损，采购方有权要求中标方负责更换。验收标准以中标方提供的响应文件中所列的指标为准（该指标应不低于采购需求所要求的指标），任何虚假指标响应一经发现即作无效响应，中标方必须承担由此给采购方带来的一切经济损失和其它相关责任。验收由采购方、中标方及相关人员依据国家有关标准、合同及有关附件要求进行，按相应技术指标完成验收，验收合格后，出具验收报告。验收完毕由采购方、中标方及相关人员在验收报告上签名。</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（四）安装调试要求：</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采购设备按中标合同规定的时间到货后，中标方应及时派遣专业技术人员到项目现场配合采购方进行开箱、清点，提供完整的安装调试方案，并在采购方指定地点现场进行仪器的安装、调试，同时对采购方免费培训安装调试的有关事项。</w:t>
      </w:r>
      <w:r w:rsidRPr="009F07E2">
        <w:rPr>
          <w:rFonts w:ascii="Times New Roman" w:eastAsia="仿宋" w:hAnsi="Times New Roman" w:cs="Times New Roman" w:hint="eastAsia"/>
          <w:spacing w:val="-1"/>
          <w:sz w:val="24"/>
          <w:szCs w:val="24"/>
        </w:rPr>
        <w:lastRenderedPageBreak/>
        <w:t>设备安装、调试完毕后，由采购方进行最终验收，验收合格后设备开始计算质保期。</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五）质保要求：中标方对所有中标设备自安装、调试及验收完成之日起，必须提供硬件部分至少三年免费质保服务，并提供终身维修服务；软件部分终身免费升级服务。质保期内，中标方免费维修故障设备，并承担返厂维修的往返运保费及其他所有费用。在质保期内如发现设备性能指标与中标合同中规定存在较大偏离，可将设备送至专业检测单位与中标合同中的技术指标比对，如检测不符，检测费及相关费用由中标方承担且需在两个月内对设备进行更换并承担运输安装费用，该更换设备须提供采购方认可的地震监测专业设备检测机构出具的检测报告，并顺延质保期。</w:t>
      </w:r>
    </w:p>
    <w:p w:rsidR="009F07E2" w:rsidRPr="009F07E2" w:rsidRDefault="009F07E2" w:rsidP="009F07E2">
      <w:pPr>
        <w:widowControl/>
        <w:spacing w:line="580" w:lineRule="exact"/>
        <w:ind w:firstLineChars="200" w:firstLine="476"/>
        <w:rPr>
          <w:rFonts w:ascii="Times New Roman" w:eastAsia="仿宋" w:hAnsi="Times New Roman" w:cs="Times New Roman"/>
          <w:spacing w:val="-1"/>
          <w:sz w:val="24"/>
          <w:szCs w:val="24"/>
        </w:rPr>
      </w:pPr>
      <w:r w:rsidRPr="009F07E2">
        <w:rPr>
          <w:rFonts w:ascii="Times New Roman" w:eastAsia="仿宋" w:hAnsi="Times New Roman" w:cs="Times New Roman" w:hint="eastAsia"/>
          <w:spacing w:val="-1"/>
          <w:sz w:val="24"/>
          <w:szCs w:val="24"/>
        </w:rPr>
        <w:t>（六）培训要求：中标方需提供完整、详细及实用的培训服务，包括仪器的基本原理、操作、软件和硬件安装使用与维护等方面的内容，达到用户技术人员能够自行安装调试、独立操作仪器、常见故障维护的培训目标；中标方应提供完整设备技术文档资料，包括技术说明书、安装手册、运行维护手册、各种技术图表等技术文档。保证在订货合同执行完毕后继续提供有关设备技术升级和换型的所有资料。</w:t>
      </w:r>
    </w:p>
    <w:p w:rsidR="00040953" w:rsidRPr="009F07E2" w:rsidRDefault="009F07E2" w:rsidP="009F07E2">
      <w:pPr>
        <w:widowControl/>
        <w:spacing w:line="580" w:lineRule="exact"/>
        <w:ind w:firstLineChars="200" w:firstLine="476"/>
      </w:pPr>
      <w:r w:rsidRPr="009F07E2">
        <w:rPr>
          <w:rFonts w:ascii="Times New Roman" w:eastAsia="仿宋" w:hAnsi="Times New Roman" w:cs="Times New Roman" w:hint="eastAsia"/>
          <w:spacing w:val="-1"/>
          <w:sz w:val="24"/>
          <w:szCs w:val="24"/>
        </w:rPr>
        <w:t>（七）售后服务要求：质保期内，遇设备故障、部件损坏或整机不能正常工作，中标人须在</w:t>
      </w:r>
      <w:r w:rsidRPr="009F07E2">
        <w:rPr>
          <w:rFonts w:ascii="Times New Roman" w:eastAsia="仿宋" w:hAnsi="Times New Roman" w:cs="Times New Roman" w:hint="eastAsia"/>
          <w:spacing w:val="-1"/>
          <w:sz w:val="24"/>
          <w:szCs w:val="24"/>
        </w:rPr>
        <w:t>24</w:t>
      </w:r>
      <w:r w:rsidRPr="009F07E2">
        <w:rPr>
          <w:rFonts w:ascii="Times New Roman" w:eastAsia="仿宋" w:hAnsi="Times New Roman" w:cs="Times New Roman" w:hint="eastAsia"/>
          <w:spacing w:val="-1"/>
          <w:sz w:val="24"/>
          <w:szCs w:val="24"/>
        </w:rPr>
        <w:t>小时内进行回应，并在</w:t>
      </w:r>
      <w:r w:rsidRPr="009F07E2">
        <w:rPr>
          <w:rFonts w:ascii="Times New Roman" w:eastAsia="仿宋" w:hAnsi="Times New Roman" w:cs="Times New Roman"/>
          <w:spacing w:val="-1"/>
          <w:sz w:val="24"/>
          <w:szCs w:val="24"/>
        </w:rPr>
        <w:t>7</w:t>
      </w:r>
      <w:r w:rsidRPr="009F07E2">
        <w:rPr>
          <w:rFonts w:ascii="Times New Roman" w:eastAsia="仿宋" w:hAnsi="Times New Roman" w:cs="Times New Roman" w:hint="eastAsia"/>
          <w:spacing w:val="-1"/>
          <w:sz w:val="24"/>
          <w:szCs w:val="24"/>
        </w:rPr>
        <w:t>个工作日内用备机替换，返厂维修的往返运保费及其他所有费用均由中标方承担。如需现场维修解决的，则中标方应在</w:t>
      </w:r>
      <w:r w:rsidRPr="009F07E2">
        <w:rPr>
          <w:rFonts w:ascii="Times New Roman" w:eastAsia="仿宋" w:hAnsi="Times New Roman" w:cs="Times New Roman" w:hint="eastAsia"/>
          <w:spacing w:val="-1"/>
          <w:sz w:val="24"/>
          <w:szCs w:val="24"/>
        </w:rPr>
        <w:t>5</w:t>
      </w:r>
      <w:r w:rsidRPr="009F07E2">
        <w:rPr>
          <w:rFonts w:ascii="Times New Roman" w:eastAsia="仿宋" w:hAnsi="Times New Roman" w:cs="Times New Roman" w:hint="eastAsia"/>
          <w:spacing w:val="-1"/>
          <w:sz w:val="24"/>
          <w:szCs w:val="24"/>
        </w:rPr>
        <w:t>个工作日内派出工程师或协调制作厂家的技术人员到现场进行维修，如无法通过维修解决故障，则须更换同型号设备，更换设备须提供采购方认可的地震监测专业设备检测机构出具的检测报告。质保期内，中标方应承诺对设备核心部件的功能及技术指标提供免费标定服务，标定时间以采购人实际需求为准，以保障设备测量数据的可靠性。</w:t>
      </w:r>
    </w:p>
    <w:sectPr w:rsidR="00040953" w:rsidRPr="009F07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F2" w:rsidRDefault="000E52F2" w:rsidP="009F07E2">
      <w:r>
        <w:separator/>
      </w:r>
    </w:p>
  </w:endnote>
  <w:endnote w:type="continuationSeparator" w:id="0">
    <w:p w:rsidR="000E52F2" w:rsidRDefault="000E52F2" w:rsidP="009F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falt">
    <w:altName w:val="Microsoft JhengHei"/>
    <w:charset w:val="88"/>
    <w:family w:val="modern"/>
    <w:pitch w:val="default"/>
    <w:sig w:usb0="00000000" w:usb1="00000000" w:usb2="00000010" w:usb3="00000000" w:csb0="00100000" w:csb1="00000000"/>
  </w:font>
  <w:font w:name="等线">
    <w:charset w:val="86"/>
    <w:family w:val="auto"/>
    <w:pitch w:val="default"/>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MicrosoftYaHei-Identity-H">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F2" w:rsidRDefault="000E52F2" w:rsidP="009F07E2">
      <w:r>
        <w:separator/>
      </w:r>
    </w:p>
  </w:footnote>
  <w:footnote w:type="continuationSeparator" w:id="0">
    <w:p w:rsidR="000E52F2" w:rsidRDefault="000E52F2" w:rsidP="009F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04E4C"/>
    <w:multiLevelType w:val="singleLevel"/>
    <w:tmpl w:val="BA404E4C"/>
    <w:lvl w:ilvl="0">
      <w:start w:val="2"/>
      <w:numFmt w:val="decimal"/>
      <w:suff w:val="nothing"/>
      <w:lvlText w:val="%1、"/>
      <w:lvlJc w:val="left"/>
    </w:lvl>
  </w:abstractNum>
  <w:abstractNum w:abstractNumId="1">
    <w:nsid w:val="C287C265"/>
    <w:multiLevelType w:val="singleLevel"/>
    <w:tmpl w:val="C287C265"/>
    <w:lvl w:ilvl="0">
      <w:start w:val="2"/>
      <w:numFmt w:val="chineseCounting"/>
      <w:suff w:val="space"/>
      <w:lvlText w:val="（%1）"/>
      <w:lvlJc w:val="left"/>
      <w:rPr>
        <w:rFonts w:hint="eastAsia"/>
      </w:rPr>
    </w:lvl>
  </w:abstractNum>
  <w:abstractNum w:abstractNumId="2">
    <w:nsid w:val="F6B9CACA"/>
    <w:multiLevelType w:val="singleLevel"/>
    <w:tmpl w:val="F6B9CACA"/>
    <w:lvl w:ilvl="0">
      <w:start w:val="2"/>
      <w:numFmt w:val="decimal"/>
      <w:lvlText w:val="%1."/>
      <w:lvlJc w:val="left"/>
      <w:pPr>
        <w:tabs>
          <w:tab w:val="left" w:pos="312"/>
        </w:tabs>
      </w:pPr>
    </w:lvl>
  </w:abstractNum>
  <w:abstractNum w:abstractNumId="3">
    <w:nsid w:val="639E390B"/>
    <w:multiLevelType w:val="singleLevel"/>
    <w:tmpl w:val="639E390B"/>
    <w:lvl w:ilvl="0">
      <w:start w:val="6"/>
      <w:numFmt w:val="decimal"/>
      <w:suff w:val="nothing"/>
      <w:lvlText w:val="%1、"/>
      <w:lvlJc w:val="left"/>
    </w:lvl>
  </w:abstractNum>
  <w:abstractNum w:abstractNumId="4">
    <w:nsid w:val="6A93460E"/>
    <w:multiLevelType w:val="multilevel"/>
    <w:tmpl w:val="6A93460E"/>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B1"/>
    <w:rsid w:val="00040953"/>
    <w:rsid w:val="000861B1"/>
    <w:rsid w:val="000E52F2"/>
    <w:rsid w:val="00386912"/>
    <w:rsid w:val="005F17F8"/>
    <w:rsid w:val="008A2A6E"/>
    <w:rsid w:val="009B5A1C"/>
    <w:rsid w:val="009F07E2"/>
    <w:rsid w:val="00CF3BB1"/>
    <w:rsid w:val="00CF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0" w:qFormat="1"/>
    <w:lsdException w:name="toc 8" w:uiPriority="39"/>
    <w:lsdException w:name="toc 9" w:uiPriority="39"/>
    <w:lsdException w:name="Normal Indent" w:qFormat="1"/>
    <w:lsdException w:name="footnote text" w:uiPriority="0" w:qFormat="1"/>
    <w:lsdException w:name="annotation text" w:uiPriority="0" w:qFormat="1"/>
    <w:lsdException w:name="header" w:uiPriority="0" w:qFormat="1"/>
    <w:lsdException w:name="footer" w:qFormat="1"/>
    <w:lsdException w:name="caption" w:uiPriority="35" w:qFormat="1"/>
    <w:lsdException w:name="footnote reference" w:uiPriority="0"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autoRedefine/>
    <w:qFormat/>
    <w:rsid w:val="009F07E2"/>
    <w:pPr>
      <w:keepNext/>
      <w:keepLines/>
      <w:widowControl/>
      <w:spacing w:line="480" w:lineRule="exact"/>
      <w:jc w:val="center"/>
      <w:outlineLvl w:val="0"/>
    </w:pPr>
    <w:rPr>
      <w:rFonts w:ascii="Times New Roman" w:eastAsia="宋体" w:hAnsi="Times New Roman" w:cs="Times New Roman"/>
      <w:b/>
      <w:kern w:val="44"/>
      <w:sz w:val="32"/>
      <w:szCs w:val="20"/>
    </w:rPr>
  </w:style>
  <w:style w:type="paragraph" w:styleId="2">
    <w:name w:val="heading 2"/>
    <w:basedOn w:val="a0"/>
    <w:next w:val="a0"/>
    <w:link w:val="2Char"/>
    <w:autoRedefine/>
    <w:qFormat/>
    <w:rsid w:val="009F07E2"/>
    <w:pPr>
      <w:keepNext/>
      <w:keepLines/>
      <w:widowControl/>
      <w:spacing w:line="480" w:lineRule="exact"/>
      <w:jc w:val="center"/>
      <w:outlineLvl w:val="1"/>
    </w:pPr>
    <w:rPr>
      <w:rFonts w:ascii="Arial" w:eastAsia="宋体" w:hAnsi="Arial" w:cs="Times New Roman"/>
      <w:b/>
      <w:kern w:val="0"/>
      <w:sz w:val="28"/>
      <w:szCs w:val="20"/>
    </w:rPr>
  </w:style>
  <w:style w:type="paragraph" w:styleId="3">
    <w:name w:val="heading 3"/>
    <w:basedOn w:val="a0"/>
    <w:next w:val="a0"/>
    <w:link w:val="3Char"/>
    <w:autoRedefine/>
    <w:uiPriority w:val="9"/>
    <w:qFormat/>
    <w:rsid w:val="009F07E2"/>
    <w:pPr>
      <w:keepNext/>
      <w:keepLines/>
      <w:widowControl/>
      <w:spacing w:before="260" w:after="260" w:line="480" w:lineRule="exact"/>
      <w:jc w:val="left"/>
      <w:outlineLvl w:val="2"/>
    </w:pPr>
    <w:rPr>
      <w:rFonts w:ascii="Times New Roman" w:eastAsia="宋体" w:hAnsi="Times New Roman" w:cs="Times New Roman"/>
      <w:kern w:val="0"/>
      <w:sz w:val="28"/>
      <w:szCs w:val="20"/>
    </w:rPr>
  </w:style>
  <w:style w:type="paragraph" w:styleId="4">
    <w:name w:val="heading 4"/>
    <w:basedOn w:val="a0"/>
    <w:next w:val="a0"/>
    <w:link w:val="4Char"/>
    <w:autoRedefine/>
    <w:uiPriority w:val="18"/>
    <w:unhideWhenUsed/>
    <w:qFormat/>
    <w:rsid w:val="009F07E2"/>
    <w:pPr>
      <w:keepNext/>
      <w:keepLines/>
      <w:spacing w:before="200"/>
      <w:outlineLvl w:val="3"/>
    </w:pPr>
    <w:rPr>
      <w:rFonts w:ascii="Calibri" w:eastAsia="宋体" w:hAnsi="Calibri" w:cs="Arial"/>
      <w:b/>
      <w:bCs/>
      <w:i/>
      <w:iCs/>
      <w:color w:val="7E97AD"/>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9F0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9F07E2"/>
    <w:rPr>
      <w:sz w:val="18"/>
      <w:szCs w:val="18"/>
    </w:rPr>
  </w:style>
  <w:style w:type="paragraph" w:styleId="a5">
    <w:name w:val="footer"/>
    <w:basedOn w:val="a0"/>
    <w:link w:val="Char0"/>
    <w:uiPriority w:val="99"/>
    <w:unhideWhenUsed/>
    <w:qFormat/>
    <w:rsid w:val="009F07E2"/>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F07E2"/>
    <w:rPr>
      <w:sz w:val="18"/>
      <w:szCs w:val="18"/>
    </w:rPr>
  </w:style>
  <w:style w:type="character" w:customStyle="1" w:styleId="1Char">
    <w:name w:val="标题 1 Char"/>
    <w:basedOn w:val="a1"/>
    <w:link w:val="1"/>
    <w:qFormat/>
    <w:rsid w:val="009F07E2"/>
    <w:rPr>
      <w:rFonts w:ascii="Times New Roman" w:eastAsia="宋体" w:hAnsi="Times New Roman" w:cs="Times New Roman"/>
      <w:b/>
      <w:kern w:val="44"/>
      <w:sz w:val="32"/>
      <w:szCs w:val="20"/>
    </w:rPr>
  </w:style>
  <w:style w:type="character" w:customStyle="1" w:styleId="2Char">
    <w:name w:val="标题 2 Char"/>
    <w:basedOn w:val="a1"/>
    <w:link w:val="2"/>
    <w:uiPriority w:val="9"/>
    <w:qFormat/>
    <w:rsid w:val="009F07E2"/>
    <w:rPr>
      <w:rFonts w:ascii="Arial" w:eastAsia="宋体" w:hAnsi="Arial" w:cs="Times New Roman"/>
      <w:b/>
      <w:kern w:val="0"/>
      <w:sz w:val="28"/>
      <w:szCs w:val="20"/>
    </w:rPr>
  </w:style>
  <w:style w:type="character" w:customStyle="1" w:styleId="3Char">
    <w:name w:val="标题 3 Char"/>
    <w:basedOn w:val="a1"/>
    <w:link w:val="3"/>
    <w:uiPriority w:val="9"/>
    <w:rsid w:val="009F07E2"/>
    <w:rPr>
      <w:rFonts w:ascii="Times New Roman" w:eastAsia="宋体" w:hAnsi="Times New Roman" w:cs="Times New Roman"/>
      <w:kern w:val="0"/>
      <w:sz w:val="28"/>
      <w:szCs w:val="20"/>
    </w:rPr>
  </w:style>
  <w:style w:type="character" w:customStyle="1" w:styleId="4Char">
    <w:name w:val="标题 4 Char"/>
    <w:basedOn w:val="a1"/>
    <w:link w:val="4"/>
    <w:uiPriority w:val="18"/>
    <w:qFormat/>
    <w:rsid w:val="009F07E2"/>
    <w:rPr>
      <w:rFonts w:ascii="Calibri" w:eastAsia="宋体" w:hAnsi="Calibri" w:cs="Arial"/>
      <w:b/>
      <w:bCs/>
      <w:i/>
      <w:iCs/>
      <w:color w:val="7E97AD"/>
      <w:szCs w:val="24"/>
    </w:rPr>
  </w:style>
  <w:style w:type="numbering" w:customStyle="1" w:styleId="10">
    <w:name w:val="无列表1"/>
    <w:next w:val="a3"/>
    <w:uiPriority w:val="99"/>
    <w:semiHidden/>
    <w:unhideWhenUsed/>
    <w:rsid w:val="009F07E2"/>
  </w:style>
  <w:style w:type="paragraph" w:styleId="7">
    <w:name w:val="toc 7"/>
    <w:basedOn w:val="a0"/>
    <w:next w:val="a0"/>
    <w:autoRedefine/>
    <w:qFormat/>
    <w:rsid w:val="009F07E2"/>
    <w:pPr>
      <w:ind w:left="1260"/>
      <w:jc w:val="left"/>
    </w:pPr>
    <w:rPr>
      <w:rFonts w:ascii="Times New Roman" w:eastAsia="宋体" w:hAnsi="Times New Roman" w:cs="Times New Roman"/>
      <w:sz w:val="18"/>
      <w:szCs w:val="18"/>
    </w:rPr>
  </w:style>
  <w:style w:type="paragraph" w:styleId="a6">
    <w:name w:val="Normal Indent"/>
    <w:basedOn w:val="a0"/>
    <w:autoRedefine/>
    <w:uiPriority w:val="99"/>
    <w:qFormat/>
    <w:rsid w:val="009F07E2"/>
    <w:pPr>
      <w:spacing w:beforeLines="50" w:before="120" w:afterLines="50" w:after="120"/>
      <w:jc w:val="center"/>
    </w:pPr>
    <w:rPr>
      <w:rFonts w:ascii="Times New Roman" w:eastAsia="宋体" w:hAnsi="Times New Roman" w:cs="Times New Roman"/>
      <w:szCs w:val="20"/>
    </w:rPr>
  </w:style>
  <w:style w:type="paragraph" w:styleId="a7">
    <w:name w:val="annotation text"/>
    <w:basedOn w:val="a0"/>
    <w:link w:val="Char1"/>
    <w:autoRedefine/>
    <w:qFormat/>
    <w:rsid w:val="009F07E2"/>
    <w:pPr>
      <w:widowControl/>
      <w:spacing w:line="480" w:lineRule="exact"/>
      <w:jc w:val="left"/>
    </w:pPr>
    <w:rPr>
      <w:rFonts w:ascii="Times New Roman" w:eastAsia="宋体" w:hAnsi="Times New Roman" w:cs="Times New Roman"/>
      <w:kern w:val="0"/>
      <w:sz w:val="24"/>
      <w:szCs w:val="20"/>
    </w:rPr>
  </w:style>
  <w:style w:type="character" w:customStyle="1" w:styleId="Char1">
    <w:name w:val="批注文字 Char"/>
    <w:basedOn w:val="a1"/>
    <w:link w:val="a7"/>
    <w:qFormat/>
    <w:rsid w:val="009F07E2"/>
    <w:rPr>
      <w:rFonts w:ascii="Times New Roman" w:eastAsia="宋体" w:hAnsi="Times New Roman" w:cs="Times New Roman"/>
      <w:kern w:val="0"/>
      <w:sz w:val="24"/>
      <w:szCs w:val="20"/>
    </w:rPr>
  </w:style>
  <w:style w:type="paragraph" w:customStyle="1" w:styleId="31">
    <w:name w:val="正文文本 31"/>
    <w:basedOn w:val="a0"/>
    <w:next w:val="30"/>
    <w:link w:val="3Char0"/>
    <w:autoRedefine/>
    <w:uiPriority w:val="99"/>
    <w:unhideWhenUsed/>
    <w:qFormat/>
    <w:rsid w:val="009F07E2"/>
    <w:pPr>
      <w:spacing w:after="120"/>
    </w:pPr>
    <w:rPr>
      <w:rFonts w:ascii="Calibri" w:eastAsia="宋体" w:hAnsi="Calibri" w:cs="Times New Roman"/>
      <w:color w:val="595959"/>
      <w:sz w:val="16"/>
      <w:szCs w:val="24"/>
    </w:rPr>
  </w:style>
  <w:style w:type="paragraph" w:styleId="a8">
    <w:name w:val="Body Text"/>
    <w:basedOn w:val="a0"/>
    <w:next w:val="a0"/>
    <w:link w:val="Char2"/>
    <w:autoRedefine/>
    <w:qFormat/>
    <w:rsid w:val="009F07E2"/>
    <w:pPr>
      <w:spacing w:after="120"/>
    </w:pPr>
    <w:rPr>
      <w:rFonts w:ascii="Times New Roman" w:eastAsia="宋体" w:hAnsi="Times New Roman" w:cs="Times New Roman"/>
      <w:szCs w:val="24"/>
    </w:rPr>
  </w:style>
  <w:style w:type="character" w:customStyle="1" w:styleId="Char2">
    <w:name w:val="正文文本 Char"/>
    <w:basedOn w:val="a1"/>
    <w:link w:val="a8"/>
    <w:qFormat/>
    <w:rsid w:val="009F07E2"/>
    <w:rPr>
      <w:rFonts w:ascii="Times New Roman" w:eastAsia="宋体" w:hAnsi="Times New Roman" w:cs="Times New Roman"/>
      <w:szCs w:val="24"/>
    </w:rPr>
  </w:style>
  <w:style w:type="paragraph" w:styleId="a9">
    <w:name w:val="Body Text Indent"/>
    <w:basedOn w:val="a0"/>
    <w:link w:val="Char3"/>
    <w:autoRedefine/>
    <w:qFormat/>
    <w:rsid w:val="009F07E2"/>
    <w:pPr>
      <w:widowControl/>
      <w:spacing w:after="120" w:line="480" w:lineRule="exact"/>
      <w:ind w:leftChars="200" w:left="420"/>
      <w:jc w:val="left"/>
    </w:pPr>
    <w:rPr>
      <w:rFonts w:ascii="Times New Roman" w:eastAsia="宋体" w:hAnsi="Times New Roman" w:cs="Times New Roman"/>
      <w:kern w:val="0"/>
      <w:sz w:val="24"/>
      <w:szCs w:val="20"/>
    </w:rPr>
  </w:style>
  <w:style w:type="character" w:customStyle="1" w:styleId="Char3">
    <w:name w:val="正文文本缩进 Char"/>
    <w:basedOn w:val="a1"/>
    <w:link w:val="a9"/>
    <w:qFormat/>
    <w:rsid w:val="009F07E2"/>
    <w:rPr>
      <w:rFonts w:ascii="Times New Roman" w:eastAsia="宋体" w:hAnsi="Times New Roman" w:cs="Times New Roman"/>
      <w:kern w:val="0"/>
      <w:sz w:val="24"/>
      <w:szCs w:val="20"/>
    </w:rPr>
  </w:style>
  <w:style w:type="paragraph" w:customStyle="1" w:styleId="11">
    <w:name w:val="文本块1"/>
    <w:basedOn w:val="a0"/>
    <w:next w:val="4"/>
    <w:autoRedefine/>
    <w:qFormat/>
    <w:rsid w:val="009F07E2"/>
    <w:pPr>
      <w:spacing w:after="120"/>
    </w:pPr>
    <w:rPr>
      <w:szCs w:val="24"/>
    </w:rPr>
  </w:style>
  <w:style w:type="paragraph" w:styleId="32">
    <w:name w:val="toc 3"/>
    <w:basedOn w:val="a0"/>
    <w:next w:val="a0"/>
    <w:autoRedefine/>
    <w:uiPriority w:val="39"/>
    <w:unhideWhenUsed/>
    <w:qFormat/>
    <w:rsid w:val="009F07E2"/>
    <w:pPr>
      <w:widowControl/>
      <w:spacing w:line="480" w:lineRule="exact"/>
      <w:ind w:leftChars="400" w:left="840"/>
      <w:jc w:val="left"/>
    </w:pPr>
    <w:rPr>
      <w:rFonts w:ascii="Times New Roman" w:eastAsia="宋体" w:hAnsi="Times New Roman" w:cs="Times New Roman"/>
      <w:kern w:val="0"/>
      <w:sz w:val="24"/>
      <w:szCs w:val="20"/>
    </w:rPr>
  </w:style>
  <w:style w:type="paragraph" w:styleId="aa">
    <w:name w:val="Date"/>
    <w:basedOn w:val="a0"/>
    <w:next w:val="a0"/>
    <w:link w:val="Char4"/>
    <w:autoRedefine/>
    <w:qFormat/>
    <w:rsid w:val="009F07E2"/>
    <w:rPr>
      <w:rFonts w:ascii="Times New Roman" w:eastAsia="宋体" w:hAnsi="Times New Roman" w:cs="Times New Roman"/>
      <w:sz w:val="24"/>
      <w:szCs w:val="20"/>
    </w:rPr>
  </w:style>
  <w:style w:type="character" w:customStyle="1" w:styleId="Char4">
    <w:name w:val="日期 Char"/>
    <w:basedOn w:val="a1"/>
    <w:link w:val="aa"/>
    <w:rsid w:val="009F07E2"/>
    <w:rPr>
      <w:rFonts w:ascii="Times New Roman" w:eastAsia="宋体" w:hAnsi="Times New Roman" w:cs="Times New Roman"/>
      <w:sz w:val="24"/>
      <w:szCs w:val="20"/>
    </w:rPr>
  </w:style>
  <w:style w:type="paragraph" w:styleId="ab">
    <w:name w:val="Balloon Text"/>
    <w:basedOn w:val="a0"/>
    <w:link w:val="Char5"/>
    <w:autoRedefine/>
    <w:qFormat/>
    <w:rsid w:val="009F07E2"/>
    <w:pPr>
      <w:widowControl/>
      <w:jc w:val="left"/>
    </w:pPr>
    <w:rPr>
      <w:rFonts w:ascii="Times New Roman" w:eastAsia="宋体" w:hAnsi="Times New Roman" w:cs="Times New Roman"/>
      <w:kern w:val="0"/>
      <w:sz w:val="18"/>
      <w:szCs w:val="18"/>
    </w:rPr>
  </w:style>
  <w:style w:type="character" w:customStyle="1" w:styleId="Char5">
    <w:name w:val="批注框文本 Char"/>
    <w:basedOn w:val="a1"/>
    <w:link w:val="ab"/>
    <w:qFormat/>
    <w:rsid w:val="009F07E2"/>
    <w:rPr>
      <w:rFonts w:ascii="Times New Roman" w:eastAsia="宋体" w:hAnsi="Times New Roman" w:cs="Times New Roman"/>
      <w:kern w:val="0"/>
      <w:sz w:val="18"/>
      <w:szCs w:val="18"/>
    </w:rPr>
  </w:style>
  <w:style w:type="paragraph" w:styleId="12">
    <w:name w:val="toc 1"/>
    <w:basedOn w:val="a0"/>
    <w:next w:val="a0"/>
    <w:autoRedefine/>
    <w:uiPriority w:val="39"/>
    <w:unhideWhenUsed/>
    <w:qFormat/>
    <w:rsid w:val="009F07E2"/>
    <w:pPr>
      <w:widowControl/>
      <w:spacing w:line="480" w:lineRule="exact"/>
      <w:jc w:val="left"/>
    </w:pPr>
    <w:rPr>
      <w:rFonts w:ascii="Times New Roman" w:eastAsia="宋体" w:hAnsi="Times New Roman" w:cs="Times New Roman"/>
      <w:kern w:val="0"/>
      <w:sz w:val="24"/>
      <w:szCs w:val="20"/>
    </w:rPr>
  </w:style>
  <w:style w:type="paragraph" w:styleId="ac">
    <w:name w:val="footnote text"/>
    <w:basedOn w:val="a0"/>
    <w:link w:val="Char6"/>
    <w:autoRedefine/>
    <w:semiHidden/>
    <w:unhideWhenUsed/>
    <w:qFormat/>
    <w:rsid w:val="009F07E2"/>
    <w:pPr>
      <w:widowControl/>
      <w:snapToGrid w:val="0"/>
      <w:spacing w:line="480" w:lineRule="exact"/>
      <w:jc w:val="left"/>
    </w:pPr>
    <w:rPr>
      <w:rFonts w:ascii="Times New Roman" w:eastAsia="宋体" w:hAnsi="Times New Roman" w:cs="Times New Roman"/>
      <w:kern w:val="0"/>
      <w:sz w:val="18"/>
      <w:szCs w:val="18"/>
    </w:rPr>
  </w:style>
  <w:style w:type="character" w:customStyle="1" w:styleId="Char6">
    <w:name w:val="脚注文本 Char"/>
    <w:basedOn w:val="a1"/>
    <w:link w:val="ac"/>
    <w:semiHidden/>
    <w:qFormat/>
    <w:rsid w:val="009F07E2"/>
    <w:rPr>
      <w:rFonts w:ascii="Times New Roman" w:eastAsia="宋体" w:hAnsi="Times New Roman" w:cs="Times New Roman"/>
      <w:kern w:val="0"/>
      <w:sz w:val="18"/>
      <w:szCs w:val="18"/>
    </w:rPr>
  </w:style>
  <w:style w:type="paragraph" w:styleId="6">
    <w:name w:val="toc 6"/>
    <w:basedOn w:val="a0"/>
    <w:next w:val="a0"/>
    <w:autoRedefine/>
    <w:uiPriority w:val="39"/>
    <w:qFormat/>
    <w:rsid w:val="009F07E2"/>
    <w:pPr>
      <w:ind w:leftChars="1000" w:left="2100"/>
    </w:pPr>
    <w:rPr>
      <w:rFonts w:ascii="Calibri" w:eastAsia="宋体" w:hAnsi="Calibri" w:cs="Times New Roman"/>
    </w:rPr>
  </w:style>
  <w:style w:type="paragraph" w:styleId="20">
    <w:name w:val="toc 2"/>
    <w:basedOn w:val="a0"/>
    <w:next w:val="a0"/>
    <w:autoRedefine/>
    <w:uiPriority w:val="39"/>
    <w:unhideWhenUsed/>
    <w:qFormat/>
    <w:rsid w:val="009F07E2"/>
    <w:pPr>
      <w:widowControl/>
      <w:spacing w:line="480" w:lineRule="exact"/>
      <w:ind w:leftChars="200" w:left="420"/>
      <w:jc w:val="left"/>
    </w:pPr>
    <w:rPr>
      <w:rFonts w:ascii="Times New Roman" w:eastAsia="宋体" w:hAnsi="Times New Roman" w:cs="Times New Roman"/>
      <w:kern w:val="0"/>
      <w:sz w:val="24"/>
      <w:szCs w:val="20"/>
    </w:rPr>
  </w:style>
  <w:style w:type="paragraph" w:styleId="ad">
    <w:name w:val="Normal (Web)"/>
    <w:basedOn w:val="a0"/>
    <w:autoRedefine/>
    <w:uiPriority w:val="99"/>
    <w:unhideWhenUsed/>
    <w:qFormat/>
    <w:rsid w:val="009F07E2"/>
    <w:rPr>
      <w:rFonts w:ascii="Times New Roman" w:eastAsia="宋体" w:hAnsi="Times New Roman" w:cs="Times New Roman"/>
      <w:sz w:val="24"/>
      <w:szCs w:val="24"/>
    </w:rPr>
  </w:style>
  <w:style w:type="paragraph" w:styleId="ae">
    <w:name w:val="annotation subject"/>
    <w:basedOn w:val="a7"/>
    <w:next w:val="a7"/>
    <w:link w:val="Char7"/>
    <w:autoRedefine/>
    <w:semiHidden/>
    <w:unhideWhenUsed/>
    <w:qFormat/>
    <w:rsid w:val="009F07E2"/>
    <w:rPr>
      <w:b/>
      <w:bCs/>
    </w:rPr>
  </w:style>
  <w:style w:type="character" w:customStyle="1" w:styleId="Char7">
    <w:name w:val="批注主题 Char"/>
    <w:basedOn w:val="Char1"/>
    <w:link w:val="ae"/>
    <w:semiHidden/>
    <w:qFormat/>
    <w:rsid w:val="009F07E2"/>
    <w:rPr>
      <w:rFonts w:ascii="Times New Roman" w:eastAsia="宋体" w:hAnsi="Times New Roman" w:cs="Times New Roman"/>
      <w:b/>
      <w:bCs/>
      <w:kern w:val="0"/>
      <w:sz w:val="24"/>
      <w:szCs w:val="20"/>
    </w:rPr>
  </w:style>
  <w:style w:type="paragraph" w:customStyle="1" w:styleId="13">
    <w:name w:val="正文首行缩进1"/>
    <w:basedOn w:val="a8"/>
    <w:next w:val="a0"/>
    <w:autoRedefine/>
    <w:qFormat/>
    <w:rsid w:val="009F07E2"/>
    <w:pPr>
      <w:snapToGrid w:val="0"/>
      <w:spacing w:line="300" w:lineRule="auto"/>
      <w:ind w:firstLineChars="100" w:firstLine="420"/>
    </w:pPr>
    <w:rPr>
      <w:rFonts w:ascii="宋体" w:hAnsi="宋体"/>
      <w:spacing w:val="4"/>
    </w:rPr>
  </w:style>
  <w:style w:type="paragraph" w:styleId="21">
    <w:name w:val="Body Text First Indent 2"/>
    <w:basedOn w:val="a9"/>
    <w:link w:val="2Char0"/>
    <w:autoRedefine/>
    <w:qFormat/>
    <w:rsid w:val="009F07E2"/>
    <w:pPr>
      <w:ind w:firstLineChars="200" w:firstLine="420"/>
    </w:pPr>
  </w:style>
  <w:style w:type="character" w:customStyle="1" w:styleId="2Char0">
    <w:name w:val="正文首行缩进 2 Char"/>
    <w:basedOn w:val="Char3"/>
    <w:link w:val="21"/>
    <w:qFormat/>
    <w:rsid w:val="009F07E2"/>
    <w:rPr>
      <w:rFonts w:ascii="Times New Roman" w:eastAsia="宋体" w:hAnsi="Times New Roman" w:cs="Times New Roman"/>
      <w:kern w:val="0"/>
      <w:sz w:val="24"/>
      <w:szCs w:val="20"/>
    </w:rPr>
  </w:style>
  <w:style w:type="table" w:styleId="af">
    <w:name w:val="Table Grid"/>
    <w:basedOn w:val="a2"/>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autoRedefine/>
    <w:uiPriority w:val="22"/>
    <w:qFormat/>
    <w:rsid w:val="009F07E2"/>
    <w:rPr>
      <w:b/>
    </w:rPr>
  </w:style>
  <w:style w:type="character" w:styleId="af1">
    <w:name w:val="FollowedHyperlink"/>
    <w:basedOn w:val="a1"/>
    <w:autoRedefine/>
    <w:uiPriority w:val="99"/>
    <w:unhideWhenUsed/>
    <w:qFormat/>
    <w:rsid w:val="009F07E2"/>
    <w:rPr>
      <w:color w:val="666666"/>
      <w:u w:val="none"/>
    </w:rPr>
  </w:style>
  <w:style w:type="character" w:styleId="af2">
    <w:name w:val="Emphasis"/>
    <w:basedOn w:val="a1"/>
    <w:autoRedefine/>
    <w:uiPriority w:val="20"/>
    <w:qFormat/>
    <w:rsid w:val="009F07E2"/>
  </w:style>
  <w:style w:type="character" w:styleId="af3">
    <w:name w:val="Hyperlink"/>
    <w:autoRedefine/>
    <w:uiPriority w:val="99"/>
    <w:unhideWhenUsed/>
    <w:qFormat/>
    <w:rsid w:val="009F07E2"/>
    <w:rPr>
      <w:color w:val="0000FF"/>
      <w:u w:val="single"/>
    </w:rPr>
  </w:style>
  <w:style w:type="character" w:styleId="af4">
    <w:name w:val="annotation reference"/>
    <w:basedOn w:val="a1"/>
    <w:autoRedefine/>
    <w:qFormat/>
    <w:rsid w:val="009F07E2"/>
    <w:rPr>
      <w:sz w:val="21"/>
      <w:szCs w:val="21"/>
    </w:rPr>
  </w:style>
  <w:style w:type="character" w:styleId="af5">
    <w:name w:val="footnote reference"/>
    <w:basedOn w:val="a1"/>
    <w:autoRedefine/>
    <w:semiHidden/>
    <w:unhideWhenUsed/>
    <w:qFormat/>
    <w:rsid w:val="009F07E2"/>
    <w:rPr>
      <w:vertAlign w:val="superscript"/>
    </w:rPr>
  </w:style>
  <w:style w:type="paragraph" w:customStyle="1" w:styleId="22">
    <w:name w:val="正文文本 (2)"/>
    <w:basedOn w:val="a0"/>
    <w:autoRedefine/>
    <w:uiPriority w:val="99"/>
    <w:qFormat/>
    <w:rsid w:val="009F07E2"/>
    <w:pPr>
      <w:shd w:val="clear" w:color="auto" w:fill="FFFFFF"/>
      <w:jc w:val="left"/>
    </w:pPr>
    <w:rPr>
      <w:rFonts w:ascii="Times New Roman" w:eastAsia="宋体" w:hAnsi="Times New Roman" w:cs="Times New Roman"/>
      <w:sz w:val="20"/>
      <w:szCs w:val="20"/>
    </w:rPr>
  </w:style>
  <w:style w:type="character" w:customStyle="1" w:styleId="2MingLiU">
    <w:name w:val="正文文本 (2) + MingLiU"/>
    <w:autoRedefine/>
    <w:uiPriority w:val="99"/>
    <w:qFormat/>
    <w:rsid w:val="009F07E2"/>
    <w:rPr>
      <w:rFonts w:ascii="MingLiUfalt" w:eastAsia="MingLiUfalt" w:hAnsi="MingLiUfalt" w:cs="MingLiUfalt"/>
      <w:b/>
      <w:bCs/>
      <w:color w:val="000000"/>
      <w:spacing w:val="0"/>
      <w:w w:val="100"/>
      <w:position w:val="0"/>
      <w:sz w:val="20"/>
      <w:szCs w:val="20"/>
      <w:shd w:val="clear" w:color="auto" w:fill="FFFFFF"/>
      <w:lang w:val="zh-TW" w:eastAsia="zh-TW"/>
    </w:rPr>
  </w:style>
  <w:style w:type="paragraph" w:customStyle="1" w:styleId="14">
    <w:name w:val="列出段落1"/>
    <w:basedOn w:val="a0"/>
    <w:autoRedefine/>
    <w:qFormat/>
    <w:rsid w:val="009F07E2"/>
    <w:pPr>
      <w:ind w:firstLineChars="200" w:firstLine="420"/>
    </w:pPr>
    <w:rPr>
      <w:rFonts w:ascii="等线" w:eastAsia="Times New Roman" w:hAnsi="等线" w:cs="Times New Roman"/>
    </w:rPr>
  </w:style>
  <w:style w:type="paragraph" w:customStyle="1" w:styleId="soustitre">
    <w:name w:val="soustitre"/>
    <w:basedOn w:val="a0"/>
    <w:autoRedefine/>
    <w:qFormat/>
    <w:rsid w:val="009F07E2"/>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kern w:val="0"/>
      <w:position w:val="-6"/>
      <w:sz w:val="24"/>
      <w:szCs w:val="20"/>
      <w:lang w:val="fr-FR"/>
    </w:rPr>
  </w:style>
  <w:style w:type="character" w:customStyle="1" w:styleId="15">
    <w:name w:val="15"/>
    <w:autoRedefine/>
    <w:qFormat/>
    <w:rsid w:val="009F07E2"/>
    <w:rPr>
      <w:rFonts w:ascii="Calibri" w:hAnsi="Calibri" w:cs="Calibri" w:hint="default"/>
      <w:b/>
      <w:bCs/>
    </w:rPr>
  </w:style>
  <w:style w:type="paragraph" w:styleId="af6">
    <w:name w:val="List Paragraph"/>
    <w:basedOn w:val="a0"/>
    <w:autoRedefine/>
    <w:uiPriority w:val="34"/>
    <w:qFormat/>
    <w:rsid w:val="009F07E2"/>
    <w:pPr>
      <w:widowControl/>
      <w:spacing w:line="480" w:lineRule="exact"/>
      <w:ind w:firstLineChars="200" w:firstLine="420"/>
      <w:jc w:val="left"/>
    </w:pPr>
    <w:rPr>
      <w:rFonts w:ascii="Times New Roman" w:eastAsia="宋体" w:hAnsi="Times New Roman" w:cs="Times New Roman"/>
      <w:kern w:val="0"/>
      <w:sz w:val="24"/>
      <w:szCs w:val="20"/>
    </w:rPr>
  </w:style>
  <w:style w:type="paragraph" w:customStyle="1" w:styleId="TableParagraph">
    <w:name w:val="Table Paragraph"/>
    <w:basedOn w:val="a0"/>
    <w:autoRedefine/>
    <w:uiPriority w:val="1"/>
    <w:qFormat/>
    <w:rsid w:val="009F07E2"/>
    <w:pPr>
      <w:jc w:val="left"/>
    </w:pPr>
    <w:rPr>
      <w:kern w:val="0"/>
      <w:sz w:val="22"/>
      <w:lang w:eastAsia="en-US"/>
    </w:rPr>
  </w:style>
  <w:style w:type="character" w:customStyle="1" w:styleId="16">
    <w:name w:val="正文文本 字符1"/>
    <w:basedOn w:val="a1"/>
    <w:autoRedefine/>
    <w:uiPriority w:val="99"/>
    <w:semiHidden/>
    <w:qFormat/>
    <w:rsid w:val="009F07E2"/>
    <w:rPr>
      <w:kern w:val="2"/>
      <w:sz w:val="21"/>
      <w:szCs w:val="24"/>
    </w:rPr>
  </w:style>
  <w:style w:type="paragraph" w:customStyle="1" w:styleId="17">
    <w:name w:val="正文1"/>
    <w:basedOn w:val="a0"/>
    <w:autoRedefine/>
    <w:qFormat/>
    <w:rsid w:val="009F07E2"/>
    <w:pPr>
      <w:widowControl/>
    </w:pPr>
    <w:rPr>
      <w:rFonts w:ascii="Times New Roman" w:eastAsia="宋体" w:hAnsi="Times New Roman" w:cs="Times New Roman"/>
      <w:szCs w:val="21"/>
    </w:rPr>
  </w:style>
  <w:style w:type="character" w:customStyle="1" w:styleId="fontstyle01">
    <w:name w:val="fontstyle01"/>
    <w:basedOn w:val="a1"/>
    <w:autoRedefine/>
    <w:qFormat/>
    <w:rsid w:val="009F07E2"/>
    <w:rPr>
      <w:rFonts w:ascii="MicrosoftYaHei-Identity-H" w:eastAsia="MicrosoftYaHei-Identity-H" w:hAnsi="MicrosoftYaHei-Identity-H" w:cs="MicrosoftYaHei-Identity-H"/>
      <w:color w:val="030403"/>
      <w:sz w:val="12"/>
      <w:szCs w:val="12"/>
    </w:rPr>
  </w:style>
  <w:style w:type="character" w:customStyle="1" w:styleId="font41">
    <w:name w:val="font41"/>
    <w:basedOn w:val="a1"/>
    <w:autoRedefine/>
    <w:qFormat/>
    <w:rsid w:val="009F07E2"/>
    <w:rPr>
      <w:rFonts w:ascii="仿宋" w:eastAsia="仿宋" w:hAnsi="仿宋" w:hint="eastAsia"/>
      <w:color w:val="000000"/>
      <w:sz w:val="16"/>
      <w:szCs w:val="16"/>
      <w:u w:val="none"/>
    </w:rPr>
  </w:style>
  <w:style w:type="character" w:customStyle="1" w:styleId="font51">
    <w:name w:val="font51"/>
    <w:basedOn w:val="a1"/>
    <w:autoRedefine/>
    <w:qFormat/>
    <w:rsid w:val="009F07E2"/>
    <w:rPr>
      <w:rFonts w:ascii="宋体" w:eastAsia="宋体" w:hAnsi="宋体" w:cs="宋体" w:hint="eastAsia"/>
      <w:color w:val="000000"/>
      <w:sz w:val="16"/>
      <w:szCs w:val="16"/>
      <w:u w:val="none"/>
    </w:rPr>
  </w:style>
  <w:style w:type="paragraph" w:customStyle="1" w:styleId="a">
    <w:name w:val="注："/>
    <w:next w:val="af7"/>
    <w:autoRedefine/>
    <w:uiPriority w:val="99"/>
    <w:qFormat/>
    <w:rsid w:val="009F07E2"/>
    <w:pPr>
      <w:widowControl w:val="0"/>
      <w:numPr>
        <w:numId w:val="1"/>
      </w:numPr>
      <w:autoSpaceDE w:val="0"/>
      <w:autoSpaceDN w:val="0"/>
      <w:jc w:val="both"/>
    </w:pPr>
    <w:rPr>
      <w:rFonts w:ascii="宋体" w:eastAsia="宋体" w:hAnsi="Times New Roman" w:cs="宋体"/>
      <w:sz w:val="18"/>
      <w:szCs w:val="18"/>
    </w:rPr>
  </w:style>
  <w:style w:type="paragraph" w:customStyle="1" w:styleId="af7">
    <w:name w:val="段"/>
    <w:autoRedefine/>
    <w:uiPriority w:val="99"/>
    <w:qFormat/>
    <w:rsid w:val="009F07E2"/>
    <w:pPr>
      <w:autoSpaceDE w:val="0"/>
      <w:autoSpaceDN w:val="0"/>
      <w:ind w:firstLineChars="200" w:firstLine="200"/>
      <w:jc w:val="both"/>
    </w:pPr>
    <w:rPr>
      <w:rFonts w:ascii="宋体" w:eastAsia="宋体" w:hAnsi="Times New Roman" w:cs="宋体"/>
      <w:szCs w:val="21"/>
    </w:rPr>
  </w:style>
  <w:style w:type="paragraph" w:customStyle="1" w:styleId="23">
    <w:name w:val="正文2"/>
    <w:basedOn w:val="a0"/>
    <w:autoRedefine/>
    <w:qFormat/>
    <w:rsid w:val="009F07E2"/>
    <w:pPr>
      <w:widowControl/>
    </w:pPr>
    <w:rPr>
      <w:rFonts w:ascii="Times New Roman" w:eastAsia="宋体" w:hAnsi="Times New Roman" w:cs="Times New Roman"/>
      <w:szCs w:val="21"/>
    </w:rPr>
  </w:style>
  <w:style w:type="paragraph" w:customStyle="1" w:styleId="18">
    <w:name w:val="修订1"/>
    <w:autoRedefine/>
    <w:hidden/>
    <w:uiPriority w:val="99"/>
    <w:semiHidden/>
    <w:qFormat/>
    <w:rsid w:val="009F07E2"/>
    <w:rPr>
      <w:rFonts w:ascii="Times New Roman" w:eastAsia="宋体" w:hAnsi="Times New Roman" w:cs="Times New Roman"/>
      <w:kern w:val="0"/>
      <w:sz w:val="24"/>
      <w:szCs w:val="20"/>
    </w:rPr>
  </w:style>
  <w:style w:type="paragraph" w:customStyle="1" w:styleId="Bodytext1">
    <w:name w:val="Body text|1"/>
    <w:basedOn w:val="a0"/>
    <w:autoRedefine/>
    <w:qFormat/>
    <w:rsid w:val="009F07E2"/>
    <w:pPr>
      <w:spacing w:line="451" w:lineRule="auto"/>
      <w:ind w:firstLine="400"/>
      <w:jc w:val="left"/>
    </w:pPr>
    <w:rPr>
      <w:rFonts w:ascii="宋体" w:eastAsia="宋体" w:hAnsi="宋体" w:cs="宋体"/>
      <w:kern w:val="0"/>
      <w:sz w:val="22"/>
      <w:lang w:val="zh-TW" w:eastAsia="zh-TW" w:bidi="zh-TW"/>
    </w:rPr>
  </w:style>
  <w:style w:type="paragraph" w:customStyle="1" w:styleId="24">
    <w:name w:val="修订2"/>
    <w:autoRedefine/>
    <w:hidden/>
    <w:uiPriority w:val="99"/>
    <w:semiHidden/>
    <w:qFormat/>
    <w:rsid w:val="009F07E2"/>
    <w:rPr>
      <w:rFonts w:ascii="Times New Roman" w:eastAsia="宋体" w:hAnsi="Times New Roman" w:cs="Times New Roman"/>
      <w:kern w:val="0"/>
      <w:sz w:val="24"/>
      <w:szCs w:val="20"/>
    </w:rPr>
  </w:style>
  <w:style w:type="table" w:customStyle="1" w:styleId="19">
    <w:name w:val="网格型1"/>
    <w:basedOn w:val="a2"/>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basedOn w:val="a1"/>
    <w:autoRedefine/>
    <w:qFormat/>
    <w:rsid w:val="009F07E2"/>
    <w:rPr>
      <w:rFonts w:ascii="宋体" w:eastAsia="宋体" w:hAnsi="宋体" w:cs="宋体" w:hint="eastAsia"/>
      <w:color w:val="000000"/>
      <w:sz w:val="20"/>
      <w:szCs w:val="20"/>
      <w:u w:val="none"/>
    </w:rPr>
  </w:style>
  <w:style w:type="character" w:customStyle="1" w:styleId="3Char0">
    <w:name w:val="正文文本 3 Char"/>
    <w:basedOn w:val="a1"/>
    <w:link w:val="31"/>
    <w:autoRedefine/>
    <w:uiPriority w:val="99"/>
    <w:qFormat/>
    <w:rsid w:val="009F07E2"/>
    <w:rPr>
      <w:rFonts w:ascii="Calibri" w:eastAsia="宋体" w:hAnsi="Calibri" w:cs="Times New Roman"/>
      <w:color w:val="595959"/>
      <w:kern w:val="2"/>
      <w:sz w:val="16"/>
      <w:szCs w:val="24"/>
    </w:rPr>
  </w:style>
  <w:style w:type="character" w:customStyle="1" w:styleId="Char8">
    <w:name w:val="正文首行缩进 Char"/>
    <w:basedOn w:val="Char2"/>
    <w:link w:val="af8"/>
    <w:autoRedefine/>
    <w:qFormat/>
    <w:rsid w:val="009F07E2"/>
    <w:rPr>
      <w:rFonts w:ascii="宋体" w:eastAsia="宋体" w:hAnsi="宋体" w:cs="Times New Roman"/>
      <w:spacing w:val="4"/>
      <w:kern w:val="2"/>
      <w:sz w:val="21"/>
      <w:szCs w:val="24"/>
    </w:rPr>
  </w:style>
  <w:style w:type="character" w:customStyle="1" w:styleId="font31">
    <w:name w:val="font31"/>
    <w:basedOn w:val="a1"/>
    <w:autoRedefine/>
    <w:qFormat/>
    <w:rsid w:val="009F07E2"/>
    <w:rPr>
      <w:rFonts w:ascii="微软雅黑" w:eastAsia="微软雅黑" w:hAnsi="微软雅黑" w:cs="微软雅黑" w:hint="eastAsia"/>
      <w:color w:val="000000"/>
      <w:sz w:val="20"/>
      <w:szCs w:val="20"/>
      <w:u w:val="none"/>
    </w:rPr>
  </w:style>
  <w:style w:type="character" w:customStyle="1" w:styleId="font11">
    <w:name w:val="font11"/>
    <w:basedOn w:val="a1"/>
    <w:autoRedefine/>
    <w:qFormat/>
    <w:rsid w:val="009F07E2"/>
    <w:rPr>
      <w:rFonts w:ascii="微软雅黑" w:eastAsia="微软雅黑" w:hAnsi="微软雅黑" w:cs="微软雅黑" w:hint="eastAsia"/>
      <w:color w:val="000000"/>
      <w:sz w:val="20"/>
      <w:szCs w:val="20"/>
      <w:u w:val="none"/>
    </w:rPr>
  </w:style>
  <w:style w:type="paragraph" w:customStyle="1" w:styleId="Flietext">
    <w:name w:val="Fließtext"/>
    <w:basedOn w:val="a0"/>
    <w:autoRedefine/>
    <w:qFormat/>
    <w:rsid w:val="009F07E2"/>
    <w:pPr>
      <w:overflowPunct w:val="0"/>
      <w:autoSpaceDE w:val="0"/>
      <w:autoSpaceDN w:val="0"/>
      <w:adjustRightInd w:val="0"/>
      <w:textAlignment w:val="baseline"/>
    </w:pPr>
    <w:rPr>
      <w:rFonts w:ascii="Times New Roman" w:hAnsi="Times New Roman" w:cs="Times New Roman"/>
      <w:kern w:val="28"/>
      <w:szCs w:val="20"/>
    </w:rPr>
  </w:style>
  <w:style w:type="paragraph" w:customStyle="1" w:styleId="WPSOffice1">
    <w:name w:val="WPSOffice手动目录 1"/>
    <w:autoRedefine/>
    <w:qFormat/>
    <w:rsid w:val="009F07E2"/>
    <w:rPr>
      <w:kern w:val="0"/>
      <w:sz w:val="20"/>
      <w:szCs w:val="20"/>
    </w:rPr>
  </w:style>
  <w:style w:type="paragraph" w:customStyle="1" w:styleId="33">
    <w:name w:val="修订3"/>
    <w:autoRedefine/>
    <w:hidden/>
    <w:uiPriority w:val="99"/>
    <w:semiHidden/>
    <w:qFormat/>
    <w:rsid w:val="009F07E2"/>
    <w:rPr>
      <w:rFonts w:ascii="Times New Roman" w:eastAsia="宋体" w:hAnsi="Times New Roman" w:cs="Times New Roman"/>
      <w:kern w:val="0"/>
      <w:sz w:val="24"/>
      <w:szCs w:val="20"/>
    </w:rPr>
  </w:style>
  <w:style w:type="paragraph" w:customStyle="1" w:styleId="40">
    <w:name w:val="修订4"/>
    <w:autoRedefine/>
    <w:hidden/>
    <w:uiPriority w:val="99"/>
    <w:semiHidden/>
    <w:qFormat/>
    <w:rsid w:val="009F07E2"/>
    <w:rPr>
      <w:rFonts w:ascii="Times New Roman" w:eastAsia="宋体" w:hAnsi="Times New Roman" w:cs="Times New Roman"/>
      <w:kern w:val="0"/>
      <w:sz w:val="24"/>
      <w:szCs w:val="20"/>
    </w:rPr>
  </w:style>
  <w:style w:type="table" w:customStyle="1" w:styleId="25">
    <w:name w:val="网格型2"/>
    <w:basedOn w:val="a2"/>
    <w:autoRedefine/>
    <w:uiPriority w:val="59"/>
    <w:qFormat/>
    <w:rsid w:val="009F07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2"/>
    <w:autoRedefine/>
    <w:uiPriority w:val="59"/>
    <w:qFormat/>
    <w:rsid w:val="009F07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修订5"/>
    <w:autoRedefine/>
    <w:hidden/>
    <w:uiPriority w:val="99"/>
    <w:unhideWhenUsed/>
    <w:qFormat/>
    <w:rsid w:val="009F07E2"/>
    <w:rPr>
      <w:rFonts w:ascii="Times New Roman" w:eastAsia="宋体" w:hAnsi="Times New Roman" w:cs="Times New Roman"/>
      <w:kern w:val="0"/>
      <w:sz w:val="24"/>
      <w:szCs w:val="20"/>
    </w:rPr>
  </w:style>
  <w:style w:type="paragraph" w:customStyle="1" w:styleId="Default">
    <w:name w:val="Default"/>
    <w:autoRedefine/>
    <w:qFormat/>
    <w:rsid w:val="009F07E2"/>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TOC1">
    <w:name w:val="TOC 标题1"/>
    <w:basedOn w:val="1"/>
    <w:next w:val="a0"/>
    <w:autoRedefine/>
    <w:uiPriority w:val="39"/>
    <w:unhideWhenUsed/>
    <w:qFormat/>
    <w:rsid w:val="009F07E2"/>
    <w:pPr>
      <w:spacing w:before="240" w:line="259" w:lineRule="auto"/>
      <w:jc w:val="left"/>
      <w:outlineLvl w:val="9"/>
    </w:pPr>
    <w:rPr>
      <w:rFonts w:ascii="Calibri Light" w:hAnsi="Calibri Light"/>
      <w:b w:val="0"/>
      <w:color w:val="2E74B5"/>
      <w:kern w:val="0"/>
      <w:szCs w:val="32"/>
    </w:rPr>
  </w:style>
  <w:style w:type="paragraph" w:styleId="30">
    <w:name w:val="Body Text 3"/>
    <w:basedOn w:val="a0"/>
    <w:link w:val="3Char1"/>
    <w:uiPriority w:val="99"/>
    <w:unhideWhenUsed/>
    <w:qFormat/>
    <w:rsid w:val="009F07E2"/>
    <w:pPr>
      <w:spacing w:after="120"/>
    </w:pPr>
    <w:rPr>
      <w:sz w:val="16"/>
      <w:szCs w:val="16"/>
    </w:rPr>
  </w:style>
  <w:style w:type="character" w:customStyle="1" w:styleId="3Char1">
    <w:name w:val="正文文本 3 Char1"/>
    <w:basedOn w:val="a1"/>
    <w:link w:val="30"/>
    <w:uiPriority w:val="99"/>
    <w:semiHidden/>
    <w:rsid w:val="009F07E2"/>
    <w:rPr>
      <w:sz w:val="16"/>
      <w:szCs w:val="16"/>
    </w:rPr>
  </w:style>
  <w:style w:type="paragraph" w:styleId="af8">
    <w:name w:val="Body Text First Indent"/>
    <w:basedOn w:val="a8"/>
    <w:link w:val="Char8"/>
    <w:unhideWhenUsed/>
    <w:qFormat/>
    <w:rsid w:val="009F07E2"/>
    <w:pPr>
      <w:ind w:firstLineChars="100" w:firstLine="420"/>
    </w:pPr>
    <w:rPr>
      <w:rFonts w:ascii="宋体" w:hAnsi="宋体"/>
      <w:spacing w:val="4"/>
    </w:rPr>
  </w:style>
  <w:style w:type="character" w:customStyle="1" w:styleId="Char10">
    <w:name w:val="正文首行缩进 Char1"/>
    <w:basedOn w:val="Char2"/>
    <w:uiPriority w:val="99"/>
    <w:semiHidden/>
    <w:rsid w:val="009F07E2"/>
    <w:rPr>
      <w:rFonts w:ascii="Times New Roman" w:eastAsia="宋体" w:hAnsi="Times New Roman" w:cs="Times New Roman"/>
      <w:szCs w:val="24"/>
    </w:rPr>
  </w:style>
  <w:style w:type="numbering" w:customStyle="1" w:styleId="26">
    <w:name w:val="无列表2"/>
    <w:next w:val="a3"/>
    <w:uiPriority w:val="99"/>
    <w:semiHidden/>
    <w:unhideWhenUsed/>
    <w:rsid w:val="009F07E2"/>
  </w:style>
  <w:style w:type="paragraph" w:customStyle="1" w:styleId="27">
    <w:name w:val="文本块2"/>
    <w:basedOn w:val="a0"/>
    <w:next w:val="4"/>
    <w:autoRedefine/>
    <w:qFormat/>
    <w:rsid w:val="009F07E2"/>
    <w:pPr>
      <w:spacing w:after="120"/>
    </w:pPr>
    <w:rPr>
      <w:szCs w:val="24"/>
    </w:rPr>
  </w:style>
  <w:style w:type="table" w:customStyle="1" w:styleId="41">
    <w:name w:val="网格型4"/>
    <w:basedOn w:val="a2"/>
    <w:next w:val="af"/>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2"/>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autoRedefine/>
    <w:uiPriority w:val="59"/>
    <w:qFormat/>
    <w:rsid w:val="009F07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2"/>
    <w:autoRedefine/>
    <w:uiPriority w:val="59"/>
    <w:qFormat/>
    <w:rsid w:val="009F07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0" w:qFormat="1"/>
    <w:lsdException w:name="toc 8" w:uiPriority="39"/>
    <w:lsdException w:name="toc 9" w:uiPriority="39"/>
    <w:lsdException w:name="Normal Indent" w:qFormat="1"/>
    <w:lsdException w:name="footnote text" w:uiPriority="0" w:qFormat="1"/>
    <w:lsdException w:name="annotation text" w:uiPriority="0" w:qFormat="1"/>
    <w:lsdException w:name="header" w:uiPriority="0" w:qFormat="1"/>
    <w:lsdException w:name="footer" w:qFormat="1"/>
    <w:lsdException w:name="caption" w:uiPriority="35" w:qFormat="1"/>
    <w:lsdException w:name="footnote reference" w:uiPriority="0"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autoRedefine/>
    <w:qFormat/>
    <w:rsid w:val="009F07E2"/>
    <w:pPr>
      <w:keepNext/>
      <w:keepLines/>
      <w:widowControl/>
      <w:spacing w:line="480" w:lineRule="exact"/>
      <w:jc w:val="center"/>
      <w:outlineLvl w:val="0"/>
    </w:pPr>
    <w:rPr>
      <w:rFonts w:ascii="Times New Roman" w:eastAsia="宋体" w:hAnsi="Times New Roman" w:cs="Times New Roman"/>
      <w:b/>
      <w:kern w:val="44"/>
      <w:sz w:val="32"/>
      <w:szCs w:val="20"/>
    </w:rPr>
  </w:style>
  <w:style w:type="paragraph" w:styleId="2">
    <w:name w:val="heading 2"/>
    <w:basedOn w:val="a0"/>
    <w:next w:val="a0"/>
    <w:link w:val="2Char"/>
    <w:autoRedefine/>
    <w:qFormat/>
    <w:rsid w:val="009F07E2"/>
    <w:pPr>
      <w:keepNext/>
      <w:keepLines/>
      <w:widowControl/>
      <w:spacing w:line="480" w:lineRule="exact"/>
      <w:jc w:val="center"/>
      <w:outlineLvl w:val="1"/>
    </w:pPr>
    <w:rPr>
      <w:rFonts w:ascii="Arial" w:eastAsia="宋体" w:hAnsi="Arial" w:cs="Times New Roman"/>
      <w:b/>
      <w:kern w:val="0"/>
      <w:sz w:val="28"/>
      <w:szCs w:val="20"/>
    </w:rPr>
  </w:style>
  <w:style w:type="paragraph" w:styleId="3">
    <w:name w:val="heading 3"/>
    <w:basedOn w:val="a0"/>
    <w:next w:val="a0"/>
    <w:link w:val="3Char"/>
    <w:autoRedefine/>
    <w:uiPriority w:val="9"/>
    <w:qFormat/>
    <w:rsid w:val="009F07E2"/>
    <w:pPr>
      <w:keepNext/>
      <w:keepLines/>
      <w:widowControl/>
      <w:spacing w:before="260" w:after="260" w:line="480" w:lineRule="exact"/>
      <w:jc w:val="left"/>
      <w:outlineLvl w:val="2"/>
    </w:pPr>
    <w:rPr>
      <w:rFonts w:ascii="Times New Roman" w:eastAsia="宋体" w:hAnsi="Times New Roman" w:cs="Times New Roman"/>
      <w:kern w:val="0"/>
      <w:sz w:val="28"/>
      <w:szCs w:val="20"/>
    </w:rPr>
  </w:style>
  <w:style w:type="paragraph" w:styleId="4">
    <w:name w:val="heading 4"/>
    <w:basedOn w:val="a0"/>
    <w:next w:val="a0"/>
    <w:link w:val="4Char"/>
    <w:autoRedefine/>
    <w:uiPriority w:val="18"/>
    <w:unhideWhenUsed/>
    <w:qFormat/>
    <w:rsid w:val="009F07E2"/>
    <w:pPr>
      <w:keepNext/>
      <w:keepLines/>
      <w:spacing w:before="200"/>
      <w:outlineLvl w:val="3"/>
    </w:pPr>
    <w:rPr>
      <w:rFonts w:ascii="Calibri" w:eastAsia="宋体" w:hAnsi="Calibri" w:cs="Arial"/>
      <w:b/>
      <w:bCs/>
      <w:i/>
      <w:iCs/>
      <w:color w:val="7E97AD"/>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9F0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9F07E2"/>
    <w:rPr>
      <w:sz w:val="18"/>
      <w:szCs w:val="18"/>
    </w:rPr>
  </w:style>
  <w:style w:type="paragraph" w:styleId="a5">
    <w:name w:val="footer"/>
    <w:basedOn w:val="a0"/>
    <w:link w:val="Char0"/>
    <w:uiPriority w:val="99"/>
    <w:unhideWhenUsed/>
    <w:qFormat/>
    <w:rsid w:val="009F07E2"/>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F07E2"/>
    <w:rPr>
      <w:sz w:val="18"/>
      <w:szCs w:val="18"/>
    </w:rPr>
  </w:style>
  <w:style w:type="character" w:customStyle="1" w:styleId="1Char">
    <w:name w:val="标题 1 Char"/>
    <w:basedOn w:val="a1"/>
    <w:link w:val="1"/>
    <w:qFormat/>
    <w:rsid w:val="009F07E2"/>
    <w:rPr>
      <w:rFonts w:ascii="Times New Roman" w:eastAsia="宋体" w:hAnsi="Times New Roman" w:cs="Times New Roman"/>
      <w:b/>
      <w:kern w:val="44"/>
      <w:sz w:val="32"/>
      <w:szCs w:val="20"/>
    </w:rPr>
  </w:style>
  <w:style w:type="character" w:customStyle="1" w:styleId="2Char">
    <w:name w:val="标题 2 Char"/>
    <w:basedOn w:val="a1"/>
    <w:link w:val="2"/>
    <w:uiPriority w:val="9"/>
    <w:qFormat/>
    <w:rsid w:val="009F07E2"/>
    <w:rPr>
      <w:rFonts w:ascii="Arial" w:eastAsia="宋体" w:hAnsi="Arial" w:cs="Times New Roman"/>
      <w:b/>
      <w:kern w:val="0"/>
      <w:sz w:val="28"/>
      <w:szCs w:val="20"/>
    </w:rPr>
  </w:style>
  <w:style w:type="character" w:customStyle="1" w:styleId="3Char">
    <w:name w:val="标题 3 Char"/>
    <w:basedOn w:val="a1"/>
    <w:link w:val="3"/>
    <w:uiPriority w:val="9"/>
    <w:rsid w:val="009F07E2"/>
    <w:rPr>
      <w:rFonts w:ascii="Times New Roman" w:eastAsia="宋体" w:hAnsi="Times New Roman" w:cs="Times New Roman"/>
      <w:kern w:val="0"/>
      <w:sz w:val="28"/>
      <w:szCs w:val="20"/>
    </w:rPr>
  </w:style>
  <w:style w:type="character" w:customStyle="1" w:styleId="4Char">
    <w:name w:val="标题 4 Char"/>
    <w:basedOn w:val="a1"/>
    <w:link w:val="4"/>
    <w:uiPriority w:val="18"/>
    <w:qFormat/>
    <w:rsid w:val="009F07E2"/>
    <w:rPr>
      <w:rFonts w:ascii="Calibri" w:eastAsia="宋体" w:hAnsi="Calibri" w:cs="Arial"/>
      <w:b/>
      <w:bCs/>
      <w:i/>
      <w:iCs/>
      <w:color w:val="7E97AD"/>
      <w:szCs w:val="24"/>
    </w:rPr>
  </w:style>
  <w:style w:type="numbering" w:customStyle="1" w:styleId="10">
    <w:name w:val="无列表1"/>
    <w:next w:val="a3"/>
    <w:uiPriority w:val="99"/>
    <w:semiHidden/>
    <w:unhideWhenUsed/>
    <w:rsid w:val="009F07E2"/>
  </w:style>
  <w:style w:type="paragraph" w:styleId="7">
    <w:name w:val="toc 7"/>
    <w:basedOn w:val="a0"/>
    <w:next w:val="a0"/>
    <w:autoRedefine/>
    <w:qFormat/>
    <w:rsid w:val="009F07E2"/>
    <w:pPr>
      <w:ind w:left="1260"/>
      <w:jc w:val="left"/>
    </w:pPr>
    <w:rPr>
      <w:rFonts w:ascii="Times New Roman" w:eastAsia="宋体" w:hAnsi="Times New Roman" w:cs="Times New Roman"/>
      <w:sz w:val="18"/>
      <w:szCs w:val="18"/>
    </w:rPr>
  </w:style>
  <w:style w:type="paragraph" w:styleId="a6">
    <w:name w:val="Normal Indent"/>
    <w:basedOn w:val="a0"/>
    <w:autoRedefine/>
    <w:uiPriority w:val="99"/>
    <w:qFormat/>
    <w:rsid w:val="009F07E2"/>
    <w:pPr>
      <w:spacing w:beforeLines="50" w:before="120" w:afterLines="50" w:after="120"/>
      <w:jc w:val="center"/>
    </w:pPr>
    <w:rPr>
      <w:rFonts w:ascii="Times New Roman" w:eastAsia="宋体" w:hAnsi="Times New Roman" w:cs="Times New Roman"/>
      <w:szCs w:val="20"/>
    </w:rPr>
  </w:style>
  <w:style w:type="paragraph" w:styleId="a7">
    <w:name w:val="annotation text"/>
    <w:basedOn w:val="a0"/>
    <w:link w:val="Char1"/>
    <w:autoRedefine/>
    <w:qFormat/>
    <w:rsid w:val="009F07E2"/>
    <w:pPr>
      <w:widowControl/>
      <w:spacing w:line="480" w:lineRule="exact"/>
      <w:jc w:val="left"/>
    </w:pPr>
    <w:rPr>
      <w:rFonts w:ascii="Times New Roman" w:eastAsia="宋体" w:hAnsi="Times New Roman" w:cs="Times New Roman"/>
      <w:kern w:val="0"/>
      <w:sz w:val="24"/>
      <w:szCs w:val="20"/>
    </w:rPr>
  </w:style>
  <w:style w:type="character" w:customStyle="1" w:styleId="Char1">
    <w:name w:val="批注文字 Char"/>
    <w:basedOn w:val="a1"/>
    <w:link w:val="a7"/>
    <w:qFormat/>
    <w:rsid w:val="009F07E2"/>
    <w:rPr>
      <w:rFonts w:ascii="Times New Roman" w:eastAsia="宋体" w:hAnsi="Times New Roman" w:cs="Times New Roman"/>
      <w:kern w:val="0"/>
      <w:sz w:val="24"/>
      <w:szCs w:val="20"/>
    </w:rPr>
  </w:style>
  <w:style w:type="paragraph" w:customStyle="1" w:styleId="31">
    <w:name w:val="正文文本 31"/>
    <w:basedOn w:val="a0"/>
    <w:next w:val="30"/>
    <w:link w:val="3Char0"/>
    <w:autoRedefine/>
    <w:uiPriority w:val="99"/>
    <w:unhideWhenUsed/>
    <w:qFormat/>
    <w:rsid w:val="009F07E2"/>
    <w:pPr>
      <w:spacing w:after="120"/>
    </w:pPr>
    <w:rPr>
      <w:rFonts w:ascii="Calibri" w:eastAsia="宋体" w:hAnsi="Calibri" w:cs="Times New Roman"/>
      <w:color w:val="595959"/>
      <w:sz w:val="16"/>
      <w:szCs w:val="24"/>
    </w:rPr>
  </w:style>
  <w:style w:type="paragraph" w:styleId="a8">
    <w:name w:val="Body Text"/>
    <w:basedOn w:val="a0"/>
    <w:next w:val="a0"/>
    <w:link w:val="Char2"/>
    <w:autoRedefine/>
    <w:qFormat/>
    <w:rsid w:val="009F07E2"/>
    <w:pPr>
      <w:spacing w:after="120"/>
    </w:pPr>
    <w:rPr>
      <w:rFonts w:ascii="Times New Roman" w:eastAsia="宋体" w:hAnsi="Times New Roman" w:cs="Times New Roman"/>
      <w:szCs w:val="24"/>
    </w:rPr>
  </w:style>
  <w:style w:type="character" w:customStyle="1" w:styleId="Char2">
    <w:name w:val="正文文本 Char"/>
    <w:basedOn w:val="a1"/>
    <w:link w:val="a8"/>
    <w:qFormat/>
    <w:rsid w:val="009F07E2"/>
    <w:rPr>
      <w:rFonts w:ascii="Times New Roman" w:eastAsia="宋体" w:hAnsi="Times New Roman" w:cs="Times New Roman"/>
      <w:szCs w:val="24"/>
    </w:rPr>
  </w:style>
  <w:style w:type="paragraph" w:styleId="a9">
    <w:name w:val="Body Text Indent"/>
    <w:basedOn w:val="a0"/>
    <w:link w:val="Char3"/>
    <w:autoRedefine/>
    <w:qFormat/>
    <w:rsid w:val="009F07E2"/>
    <w:pPr>
      <w:widowControl/>
      <w:spacing w:after="120" w:line="480" w:lineRule="exact"/>
      <w:ind w:leftChars="200" w:left="420"/>
      <w:jc w:val="left"/>
    </w:pPr>
    <w:rPr>
      <w:rFonts w:ascii="Times New Roman" w:eastAsia="宋体" w:hAnsi="Times New Roman" w:cs="Times New Roman"/>
      <w:kern w:val="0"/>
      <w:sz w:val="24"/>
      <w:szCs w:val="20"/>
    </w:rPr>
  </w:style>
  <w:style w:type="character" w:customStyle="1" w:styleId="Char3">
    <w:name w:val="正文文本缩进 Char"/>
    <w:basedOn w:val="a1"/>
    <w:link w:val="a9"/>
    <w:qFormat/>
    <w:rsid w:val="009F07E2"/>
    <w:rPr>
      <w:rFonts w:ascii="Times New Roman" w:eastAsia="宋体" w:hAnsi="Times New Roman" w:cs="Times New Roman"/>
      <w:kern w:val="0"/>
      <w:sz w:val="24"/>
      <w:szCs w:val="20"/>
    </w:rPr>
  </w:style>
  <w:style w:type="paragraph" w:customStyle="1" w:styleId="11">
    <w:name w:val="文本块1"/>
    <w:basedOn w:val="a0"/>
    <w:next w:val="4"/>
    <w:autoRedefine/>
    <w:qFormat/>
    <w:rsid w:val="009F07E2"/>
    <w:pPr>
      <w:spacing w:after="120"/>
    </w:pPr>
    <w:rPr>
      <w:szCs w:val="24"/>
    </w:rPr>
  </w:style>
  <w:style w:type="paragraph" w:styleId="32">
    <w:name w:val="toc 3"/>
    <w:basedOn w:val="a0"/>
    <w:next w:val="a0"/>
    <w:autoRedefine/>
    <w:uiPriority w:val="39"/>
    <w:unhideWhenUsed/>
    <w:qFormat/>
    <w:rsid w:val="009F07E2"/>
    <w:pPr>
      <w:widowControl/>
      <w:spacing w:line="480" w:lineRule="exact"/>
      <w:ind w:leftChars="400" w:left="840"/>
      <w:jc w:val="left"/>
    </w:pPr>
    <w:rPr>
      <w:rFonts w:ascii="Times New Roman" w:eastAsia="宋体" w:hAnsi="Times New Roman" w:cs="Times New Roman"/>
      <w:kern w:val="0"/>
      <w:sz w:val="24"/>
      <w:szCs w:val="20"/>
    </w:rPr>
  </w:style>
  <w:style w:type="paragraph" w:styleId="aa">
    <w:name w:val="Date"/>
    <w:basedOn w:val="a0"/>
    <w:next w:val="a0"/>
    <w:link w:val="Char4"/>
    <w:autoRedefine/>
    <w:qFormat/>
    <w:rsid w:val="009F07E2"/>
    <w:rPr>
      <w:rFonts w:ascii="Times New Roman" w:eastAsia="宋体" w:hAnsi="Times New Roman" w:cs="Times New Roman"/>
      <w:sz w:val="24"/>
      <w:szCs w:val="20"/>
    </w:rPr>
  </w:style>
  <w:style w:type="character" w:customStyle="1" w:styleId="Char4">
    <w:name w:val="日期 Char"/>
    <w:basedOn w:val="a1"/>
    <w:link w:val="aa"/>
    <w:rsid w:val="009F07E2"/>
    <w:rPr>
      <w:rFonts w:ascii="Times New Roman" w:eastAsia="宋体" w:hAnsi="Times New Roman" w:cs="Times New Roman"/>
      <w:sz w:val="24"/>
      <w:szCs w:val="20"/>
    </w:rPr>
  </w:style>
  <w:style w:type="paragraph" w:styleId="ab">
    <w:name w:val="Balloon Text"/>
    <w:basedOn w:val="a0"/>
    <w:link w:val="Char5"/>
    <w:autoRedefine/>
    <w:qFormat/>
    <w:rsid w:val="009F07E2"/>
    <w:pPr>
      <w:widowControl/>
      <w:jc w:val="left"/>
    </w:pPr>
    <w:rPr>
      <w:rFonts w:ascii="Times New Roman" w:eastAsia="宋体" w:hAnsi="Times New Roman" w:cs="Times New Roman"/>
      <w:kern w:val="0"/>
      <w:sz w:val="18"/>
      <w:szCs w:val="18"/>
    </w:rPr>
  </w:style>
  <w:style w:type="character" w:customStyle="1" w:styleId="Char5">
    <w:name w:val="批注框文本 Char"/>
    <w:basedOn w:val="a1"/>
    <w:link w:val="ab"/>
    <w:qFormat/>
    <w:rsid w:val="009F07E2"/>
    <w:rPr>
      <w:rFonts w:ascii="Times New Roman" w:eastAsia="宋体" w:hAnsi="Times New Roman" w:cs="Times New Roman"/>
      <w:kern w:val="0"/>
      <w:sz w:val="18"/>
      <w:szCs w:val="18"/>
    </w:rPr>
  </w:style>
  <w:style w:type="paragraph" w:styleId="12">
    <w:name w:val="toc 1"/>
    <w:basedOn w:val="a0"/>
    <w:next w:val="a0"/>
    <w:autoRedefine/>
    <w:uiPriority w:val="39"/>
    <w:unhideWhenUsed/>
    <w:qFormat/>
    <w:rsid w:val="009F07E2"/>
    <w:pPr>
      <w:widowControl/>
      <w:spacing w:line="480" w:lineRule="exact"/>
      <w:jc w:val="left"/>
    </w:pPr>
    <w:rPr>
      <w:rFonts w:ascii="Times New Roman" w:eastAsia="宋体" w:hAnsi="Times New Roman" w:cs="Times New Roman"/>
      <w:kern w:val="0"/>
      <w:sz w:val="24"/>
      <w:szCs w:val="20"/>
    </w:rPr>
  </w:style>
  <w:style w:type="paragraph" w:styleId="ac">
    <w:name w:val="footnote text"/>
    <w:basedOn w:val="a0"/>
    <w:link w:val="Char6"/>
    <w:autoRedefine/>
    <w:semiHidden/>
    <w:unhideWhenUsed/>
    <w:qFormat/>
    <w:rsid w:val="009F07E2"/>
    <w:pPr>
      <w:widowControl/>
      <w:snapToGrid w:val="0"/>
      <w:spacing w:line="480" w:lineRule="exact"/>
      <w:jc w:val="left"/>
    </w:pPr>
    <w:rPr>
      <w:rFonts w:ascii="Times New Roman" w:eastAsia="宋体" w:hAnsi="Times New Roman" w:cs="Times New Roman"/>
      <w:kern w:val="0"/>
      <w:sz w:val="18"/>
      <w:szCs w:val="18"/>
    </w:rPr>
  </w:style>
  <w:style w:type="character" w:customStyle="1" w:styleId="Char6">
    <w:name w:val="脚注文本 Char"/>
    <w:basedOn w:val="a1"/>
    <w:link w:val="ac"/>
    <w:semiHidden/>
    <w:qFormat/>
    <w:rsid w:val="009F07E2"/>
    <w:rPr>
      <w:rFonts w:ascii="Times New Roman" w:eastAsia="宋体" w:hAnsi="Times New Roman" w:cs="Times New Roman"/>
      <w:kern w:val="0"/>
      <w:sz w:val="18"/>
      <w:szCs w:val="18"/>
    </w:rPr>
  </w:style>
  <w:style w:type="paragraph" w:styleId="6">
    <w:name w:val="toc 6"/>
    <w:basedOn w:val="a0"/>
    <w:next w:val="a0"/>
    <w:autoRedefine/>
    <w:uiPriority w:val="39"/>
    <w:qFormat/>
    <w:rsid w:val="009F07E2"/>
    <w:pPr>
      <w:ind w:leftChars="1000" w:left="2100"/>
    </w:pPr>
    <w:rPr>
      <w:rFonts w:ascii="Calibri" w:eastAsia="宋体" w:hAnsi="Calibri" w:cs="Times New Roman"/>
    </w:rPr>
  </w:style>
  <w:style w:type="paragraph" w:styleId="20">
    <w:name w:val="toc 2"/>
    <w:basedOn w:val="a0"/>
    <w:next w:val="a0"/>
    <w:autoRedefine/>
    <w:uiPriority w:val="39"/>
    <w:unhideWhenUsed/>
    <w:qFormat/>
    <w:rsid w:val="009F07E2"/>
    <w:pPr>
      <w:widowControl/>
      <w:spacing w:line="480" w:lineRule="exact"/>
      <w:ind w:leftChars="200" w:left="420"/>
      <w:jc w:val="left"/>
    </w:pPr>
    <w:rPr>
      <w:rFonts w:ascii="Times New Roman" w:eastAsia="宋体" w:hAnsi="Times New Roman" w:cs="Times New Roman"/>
      <w:kern w:val="0"/>
      <w:sz w:val="24"/>
      <w:szCs w:val="20"/>
    </w:rPr>
  </w:style>
  <w:style w:type="paragraph" w:styleId="ad">
    <w:name w:val="Normal (Web)"/>
    <w:basedOn w:val="a0"/>
    <w:autoRedefine/>
    <w:uiPriority w:val="99"/>
    <w:unhideWhenUsed/>
    <w:qFormat/>
    <w:rsid w:val="009F07E2"/>
    <w:rPr>
      <w:rFonts w:ascii="Times New Roman" w:eastAsia="宋体" w:hAnsi="Times New Roman" w:cs="Times New Roman"/>
      <w:sz w:val="24"/>
      <w:szCs w:val="24"/>
    </w:rPr>
  </w:style>
  <w:style w:type="paragraph" w:styleId="ae">
    <w:name w:val="annotation subject"/>
    <w:basedOn w:val="a7"/>
    <w:next w:val="a7"/>
    <w:link w:val="Char7"/>
    <w:autoRedefine/>
    <w:semiHidden/>
    <w:unhideWhenUsed/>
    <w:qFormat/>
    <w:rsid w:val="009F07E2"/>
    <w:rPr>
      <w:b/>
      <w:bCs/>
    </w:rPr>
  </w:style>
  <w:style w:type="character" w:customStyle="1" w:styleId="Char7">
    <w:name w:val="批注主题 Char"/>
    <w:basedOn w:val="Char1"/>
    <w:link w:val="ae"/>
    <w:semiHidden/>
    <w:qFormat/>
    <w:rsid w:val="009F07E2"/>
    <w:rPr>
      <w:rFonts w:ascii="Times New Roman" w:eastAsia="宋体" w:hAnsi="Times New Roman" w:cs="Times New Roman"/>
      <w:b/>
      <w:bCs/>
      <w:kern w:val="0"/>
      <w:sz w:val="24"/>
      <w:szCs w:val="20"/>
    </w:rPr>
  </w:style>
  <w:style w:type="paragraph" w:customStyle="1" w:styleId="13">
    <w:name w:val="正文首行缩进1"/>
    <w:basedOn w:val="a8"/>
    <w:next w:val="a0"/>
    <w:autoRedefine/>
    <w:qFormat/>
    <w:rsid w:val="009F07E2"/>
    <w:pPr>
      <w:snapToGrid w:val="0"/>
      <w:spacing w:line="300" w:lineRule="auto"/>
      <w:ind w:firstLineChars="100" w:firstLine="420"/>
    </w:pPr>
    <w:rPr>
      <w:rFonts w:ascii="宋体" w:hAnsi="宋体"/>
      <w:spacing w:val="4"/>
    </w:rPr>
  </w:style>
  <w:style w:type="paragraph" w:styleId="21">
    <w:name w:val="Body Text First Indent 2"/>
    <w:basedOn w:val="a9"/>
    <w:link w:val="2Char0"/>
    <w:autoRedefine/>
    <w:qFormat/>
    <w:rsid w:val="009F07E2"/>
    <w:pPr>
      <w:ind w:firstLineChars="200" w:firstLine="420"/>
    </w:pPr>
  </w:style>
  <w:style w:type="character" w:customStyle="1" w:styleId="2Char0">
    <w:name w:val="正文首行缩进 2 Char"/>
    <w:basedOn w:val="Char3"/>
    <w:link w:val="21"/>
    <w:qFormat/>
    <w:rsid w:val="009F07E2"/>
    <w:rPr>
      <w:rFonts w:ascii="Times New Roman" w:eastAsia="宋体" w:hAnsi="Times New Roman" w:cs="Times New Roman"/>
      <w:kern w:val="0"/>
      <w:sz w:val="24"/>
      <w:szCs w:val="20"/>
    </w:rPr>
  </w:style>
  <w:style w:type="table" w:styleId="af">
    <w:name w:val="Table Grid"/>
    <w:basedOn w:val="a2"/>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autoRedefine/>
    <w:uiPriority w:val="22"/>
    <w:qFormat/>
    <w:rsid w:val="009F07E2"/>
    <w:rPr>
      <w:b/>
    </w:rPr>
  </w:style>
  <w:style w:type="character" w:styleId="af1">
    <w:name w:val="FollowedHyperlink"/>
    <w:basedOn w:val="a1"/>
    <w:autoRedefine/>
    <w:uiPriority w:val="99"/>
    <w:unhideWhenUsed/>
    <w:qFormat/>
    <w:rsid w:val="009F07E2"/>
    <w:rPr>
      <w:color w:val="666666"/>
      <w:u w:val="none"/>
    </w:rPr>
  </w:style>
  <w:style w:type="character" w:styleId="af2">
    <w:name w:val="Emphasis"/>
    <w:basedOn w:val="a1"/>
    <w:autoRedefine/>
    <w:uiPriority w:val="20"/>
    <w:qFormat/>
    <w:rsid w:val="009F07E2"/>
  </w:style>
  <w:style w:type="character" w:styleId="af3">
    <w:name w:val="Hyperlink"/>
    <w:autoRedefine/>
    <w:uiPriority w:val="99"/>
    <w:unhideWhenUsed/>
    <w:qFormat/>
    <w:rsid w:val="009F07E2"/>
    <w:rPr>
      <w:color w:val="0000FF"/>
      <w:u w:val="single"/>
    </w:rPr>
  </w:style>
  <w:style w:type="character" w:styleId="af4">
    <w:name w:val="annotation reference"/>
    <w:basedOn w:val="a1"/>
    <w:autoRedefine/>
    <w:qFormat/>
    <w:rsid w:val="009F07E2"/>
    <w:rPr>
      <w:sz w:val="21"/>
      <w:szCs w:val="21"/>
    </w:rPr>
  </w:style>
  <w:style w:type="character" w:styleId="af5">
    <w:name w:val="footnote reference"/>
    <w:basedOn w:val="a1"/>
    <w:autoRedefine/>
    <w:semiHidden/>
    <w:unhideWhenUsed/>
    <w:qFormat/>
    <w:rsid w:val="009F07E2"/>
    <w:rPr>
      <w:vertAlign w:val="superscript"/>
    </w:rPr>
  </w:style>
  <w:style w:type="paragraph" w:customStyle="1" w:styleId="22">
    <w:name w:val="正文文本 (2)"/>
    <w:basedOn w:val="a0"/>
    <w:autoRedefine/>
    <w:uiPriority w:val="99"/>
    <w:qFormat/>
    <w:rsid w:val="009F07E2"/>
    <w:pPr>
      <w:shd w:val="clear" w:color="auto" w:fill="FFFFFF"/>
      <w:jc w:val="left"/>
    </w:pPr>
    <w:rPr>
      <w:rFonts w:ascii="Times New Roman" w:eastAsia="宋体" w:hAnsi="Times New Roman" w:cs="Times New Roman"/>
      <w:sz w:val="20"/>
      <w:szCs w:val="20"/>
    </w:rPr>
  </w:style>
  <w:style w:type="character" w:customStyle="1" w:styleId="2MingLiU">
    <w:name w:val="正文文本 (2) + MingLiU"/>
    <w:autoRedefine/>
    <w:uiPriority w:val="99"/>
    <w:qFormat/>
    <w:rsid w:val="009F07E2"/>
    <w:rPr>
      <w:rFonts w:ascii="MingLiUfalt" w:eastAsia="MingLiUfalt" w:hAnsi="MingLiUfalt" w:cs="MingLiUfalt"/>
      <w:b/>
      <w:bCs/>
      <w:color w:val="000000"/>
      <w:spacing w:val="0"/>
      <w:w w:val="100"/>
      <w:position w:val="0"/>
      <w:sz w:val="20"/>
      <w:szCs w:val="20"/>
      <w:shd w:val="clear" w:color="auto" w:fill="FFFFFF"/>
      <w:lang w:val="zh-TW" w:eastAsia="zh-TW"/>
    </w:rPr>
  </w:style>
  <w:style w:type="paragraph" w:customStyle="1" w:styleId="14">
    <w:name w:val="列出段落1"/>
    <w:basedOn w:val="a0"/>
    <w:autoRedefine/>
    <w:qFormat/>
    <w:rsid w:val="009F07E2"/>
    <w:pPr>
      <w:ind w:firstLineChars="200" w:firstLine="420"/>
    </w:pPr>
    <w:rPr>
      <w:rFonts w:ascii="等线" w:eastAsia="Times New Roman" w:hAnsi="等线" w:cs="Times New Roman"/>
    </w:rPr>
  </w:style>
  <w:style w:type="paragraph" w:customStyle="1" w:styleId="soustitre">
    <w:name w:val="soustitre"/>
    <w:basedOn w:val="a0"/>
    <w:autoRedefine/>
    <w:qFormat/>
    <w:rsid w:val="009F07E2"/>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kern w:val="0"/>
      <w:position w:val="-6"/>
      <w:sz w:val="24"/>
      <w:szCs w:val="20"/>
      <w:lang w:val="fr-FR"/>
    </w:rPr>
  </w:style>
  <w:style w:type="character" w:customStyle="1" w:styleId="15">
    <w:name w:val="15"/>
    <w:autoRedefine/>
    <w:qFormat/>
    <w:rsid w:val="009F07E2"/>
    <w:rPr>
      <w:rFonts w:ascii="Calibri" w:hAnsi="Calibri" w:cs="Calibri" w:hint="default"/>
      <w:b/>
      <w:bCs/>
    </w:rPr>
  </w:style>
  <w:style w:type="paragraph" w:styleId="af6">
    <w:name w:val="List Paragraph"/>
    <w:basedOn w:val="a0"/>
    <w:autoRedefine/>
    <w:uiPriority w:val="34"/>
    <w:qFormat/>
    <w:rsid w:val="009F07E2"/>
    <w:pPr>
      <w:widowControl/>
      <w:spacing w:line="480" w:lineRule="exact"/>
      <w:ind w:firstLineChars="200" w:firstLine="420"/>
      <w:jc w:val="left"/>
    </w:pPr>
    <w:rPr>
      <w:rFonts w:ascii="Times New Roman" w:eastAsia="宋体" w:hAnsi="Times New Roman" w:cs="Times New Roman"/>
      <w:kern w:val="0"/>
      <w:sz w:val="24"/>
      <w:szCs w:val="20"/>
    </w:rPr>
  </w:style>
  <w:style w:type="paragraph" w:customStyle="1" w:styleId="TableParagraph">
    <w:name w:val="Table Paragraph"/>
    <w:basedOn w:val="a0"/>
    <w:autoRedefine/>
    <w:uiPriority w:val="1"/>
    <w:qFormat/>
    <w:rsid w:val="009F07E2"/>
    <w:pPr>
      <w:jc w:val="left"/>
    </w:pPr>
    <w:rPr>
      <w:kern w:val="0"/>
      <w:sz w:val="22"/>
      <w:lang w:eastAsia="en-US"/>
    </w:rPr>
  </w:style>
  <w:style w:type="character" w:customStyle="1" w:styleId="16">
    <w:name w:val="正文文本 字符1"/>
    <w:basedOn w:val="a1"/>
    <w:autoRedefine/>
    <w:uiPriority w:val="99"/>
    <w:semiHidden/>
    <w:qFormat/>
    <w:rsid w:val="009F07E2"/>
    <w:rPr>
      <w:kern w:val="2"/>
      <w:sz w:val="21"/>
      <w:szCs w:val="24"/>
    </w:rPr>
  </w:style>
  <w:style w:type="paragraph" w:customStyle="1" w:styleId="17">
    <w:name w:val="正文1"/>
    <w:basedOn w:val="a0"/>
    <w:autoRedefine/>
    <w:qFormat/>
    <w:rsid w:val="009F07E2"/>
    <w:pPr>
      <w:widowControl/>
    </w:pPr>
    <w:rPr>
      <w:rFonts w:ascii="Times New Roman" w:eastAsia="宋体" w:hAnsi="Times New Roman" w:cs="Times New Roman"/>
      <w:szCs w:val="21"/>
    </w:rPr>
  </w:style>
  <w:style w:type="character" w:customStyle="1" w:styleId="fontstyle01">
    <w:name w:val="fontstyle01"/>
    <w:basedOn w:val="a1"/>
    <w:autoRedefine/>
    <w:qFormat/>
    <w:rsid w:val="009F07E2"/>
    <w:rPr>
      <w:rFonts w:ascii="MicrosoftYaHei-Identity-H" w:eastAsia="MicrosoftYaHei-Identity-H" w:hAnsi="MicrosoftYaHei-Identity-H" w:cs="MicrosoftYaHei-Identity-H"/>
      <w:color w:val="030403"/>
      <w:sz w:val="12"/>
      <w:szCs w:val="12"/>
    </w:rPr>
  </w:style>
  <w:style w:type="character" w:customStyle="1" w:styleId="font41">
    <w:name w:val="font41"/>
    <w:basedOn w:val="a1"/>
    <w:autoRedefine/>
    <w:qFormat/>
    <w:rsid w:val="009F07E2"/>
    <w:rPr>
      <w:rFonts w:ascii="仿宋" w:eastAsia="仿宋" w:hAnsi="仿宋" w:hint="eastAsia"/>
      <w:color w:val="000000"/>
      <w:sz w:val="16"/>
      <w:szCs w:val="16"/>
      <w:u w:val="none"/>
    </w:rPr>
  </w:style>
  <w:style w:type="character" w:customStyle="1" w:styleId="font51">
    <w:name w:val="font51"/>
    <w:basedOn w:val="a1"/>
    <w:autoRedefine/>
    <w:qFormat/>
    <w:rsid w:val="009F07E2"/>
    <w:rPr>
      <w:rFonts w:ascii="宋体" w:eastAsia="宋体" w:hAnsi="宋体" w:cs="宋体" w:hint="eastAsia"/>
      <w:color w:val="000000"/>
      <w:sz w:val="16"/>
      <w:szCs w:val="16"/>
      <w:u w:val="none"/>
    </w:rPr>
  </w:style>
  <w:style w:type="paragraph" w:customStyle="1" w:styleId="a">
    <w:name w:val="注："/>
    <w:next w:val="af7"/>
    <w:autoRedefine/>
    <w:uiPriority w:val="99"/>
    <w:qFormat/>
    <w:rsid w:val="009F07E2"/>
    <w:pPr>
      <w:widowControl w:val="0"/>
      <w:numPr>
        <w:numId w:val="1"/>
      </w:numPr>
      <w:autoSpaceDE w:val="0"/>
      <w:autoSpaceDN w:val="0"/>
      <w:jc w:val="both"/>
    </w:pPr>
    <w:rPr>
      <w:rFonts w:ascii="宋体" w:eastAsia="宋体" w:hAnsi="Times New Roman" w:cs="宋体"/>
      <w:sz w:val="18"/>
      <w:szCs w:val="18"/>
    </w:rPr>
  </w:style>
  <w:style w:type="paragraph" w:customStyle="1" w:styleId="af7">
    <w:name w:val="段"/>
    <w:autoRedefine/>
    <w:uiPriority w:val="99"/>
    <w:qFormat/>
    <w:rsid w:val="009F07E2"/>
    <w:pPr>
      <w:autoSpaceDE w:val="0"/>
      <w:autoSpaceDN w:val="0"/>
      <w:ind w:firstLineChars="200" w:firstLine="200"/>
      <w:jc w:val="both"/>
    </w:pPr>
    <w:rPr>
      <w:rFonts w:ascii="宋体" w:eastAsia="宋体" w:hAnsi="Times New Roman" w:cs="宋体"/>
      <w:szCs w:val="21"/>
    </w:rPr>
  </w:style>
  <w:style w:type="paragraph" w:customStyle="1" w:styleId="23">
    <w:name w:val="正文2"/>
    <w:basedOn w:val="a0"/>
    <w:autoRedefine/>
    <w:qFormat/>
    <w:rsid w:val="009F07E2"/>
    <w:pPr>
      <w:widowControl/>
    </w:pPr>
    <w:rPr>
      <w:rFonts w:ascii="Times New Roman" w:eastAsia="宋体" w:hAnsi="Times New Roman" w:cs="Times New Roman"/>
      <w:szCs w:val="21"/>
    </w:rPr>
  </w:style>
  <w:style w:type="paragraph" w:customStyle="1" w:styleId="18">
    <w:name w:val="修订1"/>
    <w:autoRedefine/>
    <w:hidden/>
    <w:uiPriority w:val="99"/>
    <w:semiHidden/>
    <w:qFormat/>
    <w:rsid w:val="009F07E2"/>
    <w:rPr>
      <w:rFonts w:ascii="Times New Roman" w:eastAsia="宋体" w:hAnsi="Times New Roman" w:cs="Times New Roman"/>
      <w:kern w:val="0"/>
      <w:sz w:val="24"/>
      <w:szCs w:val="20"/>
    </w:rPr>
  </w:style>
  <w:style w:type="paragraph" w:customStyle="1" w:styleId="Bodytext1">
    <w:name w:val="Body text|1"/>
    <w:basedOn w:val="a0"/>
    <w:autoRedefine/>
    <w:qFormat/>
    <w:rsid w:val="009F07E2"/>
    <w:pPr>
      <w:spacing w:line="451" w:lineRule="auto"/>
      <w:ind w:firstLine="400"/>
      <w:jc w:val="left"/>
    </w:pPr>
    <w:rPr>
      <w:rFonts w:ascii="宋体" w:eastAsia="宋体" w:hAnsi="宋体" w:cs="宋体"/>
      <w:kern w:val="0"/>
      <w:sz w:val="22"/>
      <w:lang w:val="zh-TW" w:eastAsia="zh-TW" w:bidi="zh-TW"/>
    </w:rPr>
  </w:style>
  <w:style w:type="paragraph" w:customStyle="1" w:styleId="24">
    <w:name w:val="修订2"/>
    <w:autoRedefine/>
    <w:hidden/>
    <w:uiPriority w:val="99"/>
    <w:semiHidden/>
    <w:qFormat/>
    <w:rsid w:val="009F07E2"/>
    <w:rPr>
      <w:rFonts w:ascii="Times New Roman" w:eastAsia="宋体" w:hAnsi="Times New Roman" w:cs="Times New Roman"/>
      <w:kern w:val="0"/>
      <w:sz w:val="24"/>
      <w:szCs w:val="20"/>
    </w:rPr>
  </w:style>
  <w:style w:type="table" w:customStyle="1" w:styleId="19">
    <w:name w:val="网格型1"/>
    <w:basedOn w:val="a2"/>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basedOn w:val="a1"/>
    <w:autoRedefine/>
    <w:qFormat/>
    <w:rsid w:val="009F07E2"/>
    <w:rPr>
      <w:rFonts w:ascii="宋体" w:eastAsia="宋体" w:hAnsi="宋体" w:cs="宋体" w:hint="eastAsia"/>
      <w:color w:val="000000"/>
      <w:sz w:val="20"/>
      <w:szCs w:val="20"/>
      <w:u w:val="none"/>
    </w:rPr>
  </w:style>
  <w:style w:type="character" w:customStyle="1" w:styleId="3Char0">
    <w:name w:val="正文文本 3 Char"/>
    <w:basedOn w:val="a1"/>
    <w:link w:val="31"/>
    <w:autoRedefine/>
    <w:uiPriority w:val="99"/>
    <w:qFormat/>
    <w:rsid w:val="009F07E2"/>
    <w:rPr>
      <w:rFonts w:ascii="Calibri" w:eastAsia="宋体" w:hAnsi="Calibri" w:cs="Times New Roman"/>
      <w:color w:val="595959"/>
      <w:kern w:val="2"/>
      <w:sz w:val="16"/>
      <w:szCs w:val="24"/>
    </w:rPr>
  </w:style>
  <w:style w:type="character" w:customStyle="1" w:styleId="Char8">
    <w:name w:val="正文首行缩进 Char"/>
    <w:basedOn w:val="Char2"/>
    <w:link w:val="af8"/>
    <w:autoRedefine/>
    <w:qFormat/>
    <w:rsid w:val="009F07E2"/>
    <w:rPr>
      <w:rFonts w:ascii="宋体" w:eastAsia="宋体" w:hAnsi="宋体" w:cs="Times New Roman"/>
      <w:spacing w:val="4"/>
      <w:kern w:val="2"/>
      <w:sz w:val="21"/>
      <w:szCs w:val="24"/>
    </w:rPr>
  </w:style>
  <w:style w:type="character" w:customStyle="1" w:styleId="font31">
    <w:name w:val="font31"/>
    <w:basedOn w:val="a1"/>
    <w:autoRedefine/>
    <w:qFormat/>
    <w:rsid w:val="009F07E2"/>
    <w:rPr>
      <w:rFonts w:ascii="微软雅黑" w:eastAsia="微软雅黑" w:hAnsi="微软雅黑" w:cs="微软雅黑" w:hint="eastAsia"/>
      <w:color w:val="000000"/>
      <w:sz w:val="20"/>
      <w:szCs w:val="20"/>
      <w:u w:val="none"/>
    </w:rPr>
  </w:style>
  <w:style w:type="character" w:customStyle="1" w:styleId="font11">
    <w:name w:val="font11"/>
    <w:basedOn w:val="a1"/>
    <w:autoRedefine/>
    <w:qFormat/>
    <w:rsid w:val="009F07E2"/>
    <w:rPr>
      <w:rFonts w:ascii="微软雅黑" w:eastAsia="微软雅黑" w:hAnsi="微软雅黑" w:cs="微软雅黑" w:hint="eastAsia"/>
      <w:color w:val="000000"/>
      <w:sz w:val="20"/>
      <w:szCs w:val="20"/>
      <w:u w:val="none"/>
    </w:rPr>
  </w:style>
  <w:style w:type="paragraph" w:customStyle="1" w:styleId="Flietext">
    <w:name w:val="Fließtext"/>
    <w:basedOn w:val="a0"/>
    <w:autoRedefine/>
    <w:qFormat/>
    <w:rsid w:val="009F07E2"/>
    <w:pPr>
      <w:overflowPunct w:val="0"/>
      <w:autoSpaceDE w:val="0"/>
      <w:autoSpaceDN w:val="0"/>
      <w:adjustRightInd w:val="0"/>
      <w:textAlignment w:val="baseline"/>
    </w:pPr>
    <w:rPr>
      <w:rFonts w:ascii="Times New Roman" w:hAnsi="Times New Roman" w:cs="Times New Roman"/>
      <w:kern w:val="28"/>
      <w:szCs w:val="20"/>
    </w:rPr>
  </w:style>
  <w:style w:type="paragraph" w:customStyle="1" w:styleId="WPSOffice1">
    <w:name w:val="WPSOffice手动目录 1"/>
    <w:autoRedefine/>
    <w:qFormat/>
    <w:rsid w:val="009F07E2"/>
    <w:rPr>
      <w:kern w:val="0"/>
      <w:sz w:val="20"/>
      <w:szCs w:val="20"/>
    </w:rPr>
  </w:style>
  <w:style w:type="paragraph" w:customStyle="1" w:styleId="33">
    <w:name w:val="修订3"/>
    <w:autoRedefine/>
    <w:hidden/>
    <w:uiPriority w:val="99"/>
    <w:semiHidden/>
    <w:qFormat/>
    <w:rsid w:val="009F07E2"/>
    <w:rPr>
      <w:rFonts w:ascii="Times New Roman" w:eastAsia="宋体" w:hAnsi="Times New Roman" w:cs="Times New Roman"/>
      <w:kern w:val="0"/>
      <w:sz w:val="24"/>
      <w:szCs w:val="20"/>
    </w:rPr>
  </w:style>
  <w:style w:type="paragraph" w:customStyle="1" w:styleId="40">
    <w:name w:val="修订4"/>
    <w:autoRedefine/>
    <w:hidden/>
    <w:uiPriority w:val="99"/>
    <w:semiHidden/>
    <w:qFormat/>
    <w:rsid w:val="009F07E2"/>
    <w:rPr>
      <w:rFonts w:ascii="Times New Roman" w:eastAsia="宋体" w:hAnsi="Times New Roman" w:cs="Times New Roman"/>
      <w:kern w:val="0"/>
      <w:sz w:val="24"/>
      <w:szCs w:val="20"/>
    </w:rPr>
  </w:style>
  <w:style w:type="table" w:customStyle="1" w:styleId="25">
    <w:name w:val="网格型2"/>
    <w:basedOn w:val="a2"/>
    <w:autoRedefine/>
    <w:uiPriority w:val="59"/>
    <w:qFormat/>
    <w:rsid w:val="009F07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2"/>
    <w:autoRedefine/>
    <w:uiPriority w:val="59"/>
    <w:qFormat/>
    <w:rsid w:val="009F07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修订5"/>
    <w:autoRedefine/>
    <w:hidden/>
    <w:uiPriority w:val="99"/>
    <w:unhideWhenUsed/>
    <w:qFormat/>
    <w:rsid w:val="009F07E2"/>
    <w:rPr>
      <w:rFonts w:ascii="Times New Roman" w:eastAsia="宋体" w:hAnsi="Times New Roman" w:cs="Times New Roman"/>
      <w:kern w:val="0"/>
      <w:sz w:val="24"/>
      <w:szCs w:val="20"/>
    </w:rPr>
  </w:style>
  <w:style w:type="paragraph" w:customStyle="1" w:styleId="Default">
    <w:name w:val="Default"/>
    <w:autoRedefine/>
    <w:qFormat/>
    <w:rsid w:val="009F07E2"/>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TOC1">
    <w:name w:val="TOC 标题1"/>
    <w:basedOn w:val="1"/>
    <w:next w:val="a0"/>
    <w:autoRedefine/>
    <w:uiPriority w:val="39"/>
    <w:unhideWhenUsed/>
    <w:qFormat/>
    <w:rsid w:val="009F07E2"/>
    <w:pPr>
      <w:spacing w:before="240" w:line="259" w:lineRule="auto"/>
      <w:jc w:val="left"/>
      <w:outlineLvl w:val="9"/>
    </w:pPr>
    <w:rPr>
      <w:rFonts w:ascii="Calibri Light" w:hAnsi="Calibri Light"/>
      <w:b w:val="0"/>
      <w:color w:val="2E74B5"/>
      <w:kern w:val="0"/>
      <w:szCs w:val="32"/>
    </w:rPr>
  </w:style>
  <w:style w:type="paragraph" w:styleId="30">
    <w:name w:val="Body Text 3"/>
    <w:basedOn w:val="a0"/>
    <w:link w:val="3Char1"/>
    <w:uiPriority w:val="99"/>
    <w:unhideWhenUsed/>
    <w:qFormat/>
    <w:rsid w:val="009F07E2"/>
    <w:pPr>
      <w:spacing w:after="120"/>
    </w:pPr>
    <w:rPr>
      <w:sz w:val="16"/>
      <w:szCs w:val="16"/>
    </w:rPr>
  </w:style>
  <w:style w:type="character" w:customStyle="1" w:styleId="3Char1">
    <w:name w:val="正文文本 3 Char1"/>
    <w:basedOn w:val="a1"/>
    <w:link w:val="30"/>
    <w:uiPriority w:val="99"/>
    <w:semiHidden/>
    <w:rsid w:val="009F07E2"/>
    <w:rPr>
      <w:sz w:val="16"/>
      <w:szCs w:val="16"/>
    </w:rPr>
  </w:style>
  <w:style w:type="paragraph" w:styleId="af8">
    <w:name w:val="Body Text First Indent"/>
    <w:basedOn w:val="a8"/>
    <w:link w:val="Char8"/>
    <w:unhideWhenUsed/>
    <w:qFormat/>
    <w:rsid w:val="009F07E2"/>
    <w:pPr>
      <w:ind w:firstLineChars="100" w:firstLine="420"/>
    </w:pPr>
    <w:rPr>
      <w:rFonts w:ascii="宋体" w:hAnsi="宋体"/>
      <w:spacing w:val="4"/>
    </w:rPr>
  </w:style>
  <w:style w:type="character" w:customStyle="1" w:styleId="Char10">
    <w:name w:val="正文首行缩进 Char1"/>
    <w:basedOn w:val="Char2"/>
    <w:uiPriority w:val="99"/>
    <w:semiHidden/>
    <w:rsid w:val="009F07E2"/>
    <w:rPr>
      <w:rFonts w:ascii="Times New Roman" w:eastAsia="宋体" w:hAnsi="Times New Roman" w:cs="Times New Roman"/>
      <w:szCs w:val="24"/>
    </w:rPr>
  </w:style>
  <w:style w:type="numbering" w:customStyle="1" w:styleId="26">
    <w:name w:val="无列表2"/>
    <w:next w:val="a3"/>
    <w:uiPriority w:val="99"/>
    <w:semiHidden/>
    <w:unhideWhenUsed/>
    <w:rsid w:val="009F07E2"/>
  </w:style>
  <w:style w:type="paragraph" w:customStyle="1" w:styleId="27">
    <w:name w:val="文本块2"/>
    <w:basedOn w:val="a0"/>
    <w:next w:val="4"/>
    <w:autoRedefine/>
    <w:qFormat/>
    <w:rsid w:val="009F07E2"/>
    <w:pPr>
      <w:spacing w:after="120"/>
    </w:pPr>
    <w:rPr>
      <w:szCs w:val="24"/>
    </w:rPr>
  </w:style>
  <w:style w:type="table" w:customStyle="1" w:styleId="41">
    <w:name w:val="网格型4"/>
    <w:basedOn w:val="a2"/>
    <w:next w:val="af"/>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2"/>
    <w:autoRedefine/>
    <w:unhideWhenUsed/>
    <w:qFormat/>
    <w:rsid w:val="009F07E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autoRedefine/>
    <w:uiPriority w:val="59"/>
    <w:qFormat/>
    <w:rsid w:val="009F07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2"/>
    <w:autoRedefine/>
    <w:uiPriority w:val="59"/>
    <w:qFormat/>
    <w:rsid w:val="009F07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2998</Words>
  <Characters>17091</Characters>
  <Application>Microsoft Office Word</Application>
  <DocSecurity>0</DocSecurity>
  <Lines>142</Lines>
  <Paragraphs>40</Paragraphs>
  <ScaleCrop>false</ScaleCrop>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姜萍</dc:creator>
  <cp:lastModifiedBy>姜萍</cp:lastModifiedBy>
  <cp:revision>17</cp:revision>
  <cp:lastPrinted>2024-04-24T07:49:00Z</cp:lastPrinted>
  <dcterms:created xsi:type="dcterms:W3CDTF">2024-04-24T07:39:00Z</dcterms:created>
  <dcterms:modified xsi:type="dcterms:W3CDTF">2024-04-24T09:19:00Z</dcterms:modified>
</cp:coreProperties>
</file>