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74" w:rsidRDefault="008D2F12">
      <w:pPr>
        <w:spacing w:line="560" w:lineRule="exact"/>
        <w:rPr>
          <w:rFonts w:ascii="仿宋_GB2312" w:hAnsi="仿宋_GB2312" w:cs="仿宋_GB2312"/>
          <w:b/>
          <w:bCs/>
          <w:color w:val="000000"/>
          <w:sz w:val="28"/>
          <w:szCs w:val="28"/>
        </w:rPr>
      </w:pPr>
      <w:r>
        <w:rPr>
          <w:rFonts w:ascii="仿宋_GB2312" w:hAnsi="仿宋_GB2312" w:cs="仿宋_GB2312" w:hint="eastAsia"/>
          <w:b/>
          <w:bCs/>
          <w:color w:val="000000"/>
          <w:sz w:val="28"/>
          <w:szCs w:val="28"/>
        </w:rPr>
        <w:t>附件1</w:t>
      </w:r>
    </w:p>
    <w:p w:rsidR="00A35074" w:rsidRDefault="008D2F12">
      <w:pPr>
        <w:numPr>
          <w:ilvl w:val="0"/>
          <w:numId w:val="1"/>
        </w:numPr>
        <w:spacing w:line="580" w:lineRule="exact"/>
        <w:ind w:firstLineChars="200" w:firstLine="640"/>
        <w:rPr>
          <w:rFonts w:ascii="黑体" w:eastAsia="黑体" w:hAnsi="黑体"/>
          <w:szCs w:val="32"/>
        </w:rPr>
      </w:pPr>
      <w:r>
        <w:rPr>
          <w:rFonts w:ascii="黑体" w:eastAsia="黑体" w:hAnsi="黑体" w:hint="eastAsia"/>
          <w:szCs w:val="32"/>
        </w:rPr>
        <w:t>服务内容/项目技术要求</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hint="eastAsia"/>
        </w:rPr>
        <w:t xml:space="preserve">  </w:t>
      </w:r>
      <w:r>
        <w:rPr>
          <w:rFonts w:ascii="仿宋_GB2312" w:hAnsi="仿宋" w:hint="eastAsia"/>
          <w:szCs w:val="32"/>
        </w:rPr>
        <w:t>（一）运维服务范围</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根据运维服务要求对范围</w:t>
      </w:r>
      <w:proofErr w:type="gramStart"/>
      <w:r>
        <w:rPr>
          <w:rFonts w:ascii="仿宋_GB2312" w:hAnsi="仿宋" w:hint="eastAsia"/>
          <w:szCs w:val="32"/>
        </w:rPr>
        <w:t>内软件</w:t>
      </w:r>
      <w:proofErr w:type="gramEnd"/>
      <w:r>
        <w:rPr>
          <w:rFonts w:ascii="仿宋_GB2312" w:hAnsi="仿宋" w:hint="eastAsia"/>
          <w:szCs w:val="32"/>
        </w:rPr>
        <w:t>系统和硬件设备等进行维护。</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1.主要运维场所：医技综合楼7-</w:t>
      </w:r>
      <w:proofErr w:type="spellStart"/>
      <w:r>
        <w:rPr>
          <w:rFonts w:ascii="仿宋_GB2312" w:hAnsi="仿宋" w:hint="eastAsia"/>
          <w:szCs w:val="32"/>
        </w:rPr>
        <w:t>24F</w:t>
      </w:r>
      <w:proofErr w:type="spellEnd"/>
      <w:r>
        <w:rPr>
          <w:rFonts w:ascii="仿宋_GB2312" w:hAnsi="仿宋" w:hint="eastAsia"/>
          <w:szCs w:val="32"/>
        </w:rPr>
        <w:t>各病区、急诊楼</w:t>
      </w:r>
      <w:proofErr w:type="spellStart"/>
      <w:r>
        <w:rPr>
          <w:rFonts w:ascii="仿宋_GB2312" w:hAnsi="仿宋" w:hint="eastAsia"/>
          <w:szCs w:val="32"/>
        </w:rPr>
        <w:t>3F</w:t>
      </w:r>
      <w:proofErr w:type="spellEnd"/>
      <w:r>
        <w:rPr>
          <w:rFonts w:ascii="仿宋_GB2312" w:hAnsi="仿宋" w:hint="eastAsia"/>
          <w:szCs w:val="32"/>
        </w:rPr>
        <w:t>急诊科和</w:t>
      </w:r>
      <w:proofErr w:type="spellStart"/>
      <w:r>
        <w:rPr>
          <w:rFonts w:ascii="仿宋_GB2312" w:hAnsi="仿宋" w:hint="eastAsia"/>
          <w:szCs w:val="32"/>
        </w:rPr>
        <w:t>4F</w:t>
      </w:r>
      <w:proofErr w:type="spellEnd"/>
      <w:r>
        <w:rPr>
          <w:rFonts w:ascii="仿宋_GB2312" w:hAnsi="仿宋" w:hint="eastAsia"/>
          <w:szCs w:val="32"/>
        </w:rPr>
        <w:t>中医康复科病区、眼科楼2-</w:t>
      </w:r>
      <w:proofErr w:type="spellStart"/>
      <w:r>
        <w:rPr>
          <w:rFonts w:ascii="仿宋_GB2312" w:hAnsi="仿宋" w:hint="eastAsia"/>
          <w:szCs w:val="32"/>
        </w:rPr>
        <w:t>4F</w:t>
      </w:r>
      <w:proofErr w:type="spellEnd"/>
      <w:r>
        <w:rPr>
          <w:rFonts w:ascii="仿宋_GB2312" w:hAnsi="仿宋" w:hint="eastAsia"/>
          <w:szCs w:val="32"/>
        </w:rPr>
        <w:t>肿瘤科和放疗科病区。</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2.主要运维软件：二十个病区的护理呼叫系统软件，主要功能包含患者信息管理、医护信息管理、呼叫综合管理、数据统计等；肿瘤、放疗科病区无线呼叫系统。</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3.主要运维硬件设备：二十个病区护理呼叫系统硬件设备主要包含床头分机及呼叫手柄、病房门口分机、卫生间分机、走廊显示屏、医护分机、管理主机、液晶电视、配套设备、线材及辅材等；肿瘤、放疗科病区无线呼叫系统硬件设备主要包含呼叫主机、走廊LED显示屏、信号放大器、床头呼叫器及配套线材、辅材等。</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4.主要数据库：ORACLE、SQL SERVER。</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5.主要操作系统：Windows Server。</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（二）运</w:t>
      </w:r>
      <w:proofErr w:type="gramStart"/>
      <w:r>
        <w:rPr>
          <w:rFonts w:ascii="仿宋_GB2312" w:hAnsi="仿宋" w:hint="eastAsia"/>
          <w:szCs w:val="32"/>
        </w:rPr>
        <w:t>维设备</w:t>
      </w:r>
      <w:proofErr w:type="gramEnd"/>
      <w:r>
        <w:rPr>
          <w:rFonts w:ascii="仿宋_GB2312" w:hAnsi="仿宋" w:hint="eastAsia"/>
          <w:szCs w:val="32"/>
        </w:rPr>
        <w:t>一览表</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1.医技综合楼7-</w:t>
      </w:r>
      <w:proofErr w:type="spellStart"/>
      <w:r>
        <w:rPr>
          <w:rFonts w:ascii="仿宋_GB2312" w:hAnsi="仿宋" w:hint="eastAsia"/>
          <w:szCs w:val="32"/>
        </w:rPr>
        <w:t>24F</w:t>
      </w:r>
      <w:proofErr w:type="spellEnd"/>
      <w:r>
        <w:rPr>
          <w:rFonts w:ascii="仿宋_GB2312" w:hAnsi="仿宋" w:hint="eastAsia"/>
          <w:szCs w:val="32"/>
        </w:rPr>
        <w:t>各病区呼叫系统硬件设备：</w:t>
      </w:r>
    </w:p>
    <w:tbl>
      <w:tblPr>
        <w:tblW w:w="8725" w:type="dxa"/>
        <w:tblInd w:w="103" w:type="dxa"/>
        <w:tblLook w:val="04A0" w:firstRow="1" w:lastRow="0" w:firstColumn="1" w:lastColumn="0" w:noHBand="0" w:noVBand="1"/>
      </w:tblPr>
      <w:tblGrid>
        <w:gridCol w:w="935"/>
        <w:gridCol w:w="2775"/>
        <w:gridCol w:w="2707"/>
        <w:gridCol w:w="1195"/>
        <w:gridCol w:w="1113"/>
      </w:tblGrid>
      <w:tr w:rsidR="00A35074">
        <w:trPr>
          <w:trHeight w:val="713"/>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序号</w:t>
            </w:r>
          </w:p>
        </w:tc>
        <w:tc>
          <w:tcPr>
            <w:tcW w:w="27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设备名称</w:t>
            </w:r>
          </w:p>
        </w:tc>
        <w:tc>
          <w:tcPr>
            <w:tcW w:w="270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设备型号</w:t>
            </w:r>
          </w:p>
        </w:tc>
        <w:tc>
          <w:tcPr>
            <w:tcW w:w="1195"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单位</w:t>
            </w:r>
          </w:p>
        </w:tc>
        <w:tc>
          <w:tcPr>
            <w:tcW w:w="111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数量</w:t>
            </w:r>
          </w:p>
        </w:tc>
      </w:tr>
      <w:tr w:rsidR="00A35074">
        <w:trPr>
          <w:trHeight w:val="64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c>
          <w:tcPr>
            <w:tcW w:w="27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病房门口分机</w:t>
            </w:r>
          </w:p>
        </w:tc>
        <w:tc>
          <w:tcPr>
            <w:tcW w:w="270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XNMK</w:t>
            </w:r>
            <w:proofErr w:type="spellEnd"/>
            <w:r>
              <w:rPr>
                <w:rFonts w:ascii="仿宋_GB2312" w:hAnsi="宋体" w:cs="宋体" w:hint="eastAsia"/>
                <w:color w:val="000000"/>
                <w:kern w:val="0"/>
                <w:sz w:val="28"/>
                <w:szCs w:val="28"/>
              </w:rPr>
              <w:t>-M</w:t>
            </w:r>
          </w:p>
        </w:tc>
        <w:tc>
          <w:tcPr>
            <w:tcW w:w="1195"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1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350</w:t>
            </w:r>
          </w:p>
        </w:tc>
      </w:tr>
      <w:tr w:rsidR="00A35074">
        <w:trPr>
          <w:trHeight w:val="640"/>
        </w:trPr>
        <w:tc>
          <w:tcPr>
            <w:tcW w:w="935"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2775"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床头分机及呼叫手柄</w:t>
            </w:r>
          </w:p>
        </w:tc>
        <w:tc>
          <w:tcPr>
            <w:tcW w:w="2707"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XNCT</w:t>
            </w:r>
            <w:proofErr w:type="spellEnd"/>
            <w:r>
              <w:rPr>
                <w:rFonts w:ascii="仿宋_GB2312" w:hAnsi="宋体" w:cs="宋体" w:hint="eastAsia"/>
                <w:color w:val="000000"/>
                <w:kern w:val="0"/>
                <w:sz w:val="28"/>
                <w:szCs w:val="28"/>
              </w:rPr>
              <w:t>-M</w:t>
            </w:r>
          </w:p>
        </w:tc>
        <w:tc>
          <w:tcPr>
            <w:tcW w:w="1195"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套</w:t>
            </w:r>
          </w:p>
        </w:tc>
        <w:tc>
          <w:tcPr>
            <w:tcW w:w="111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840</w:t>
            </w:r>
          </w:p>
        </w:tc>
      </w:tr>
      <w:tr w:rsidR="00A35074">
        <w:trPr>
          <w:trHeight w:val="640"/>
        </w:trPr>
        <w:tc>
          <w:tcPr>
            <w:tcW w:w="935"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w:t>
            </w:r>
          </w:p>
        </w:tc>
        <w:tc>
          <w:tcPr>
            <w:tcW w:w="2775"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医护分机</w:t>
            </w:r>
          </w:p>
        </w:tc>
        <w:tc>
          <w:tcPr>
            <w:tcW w:w="2707"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XNYH</w:t>
            </w:r>
            <w:proofErr w:type="spellEnd"/>
            <w:r>
              <w:rPr>
                <w:rFonts w:ascii="仿宋_GB2312" w:hAnsi="宋体" w:cs="宋体" w:hint="eastAsia"/>
                <w:color w:val="000000"/>
                <w:kern w:val="0"/>
                <w:sz w:val="28"/>
                <w:szCs w:val="28"/>
              </w:rPr>
              <w:t>-M</w:t>
            </w:r>
          </w:p>
        </w:tc>
        <w:tc>
          <w:tcPr>
            <w:tcW w:w="1195"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1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24</w:t>
            </w:r>
          </w:p>
        </w:tc>
      </w:tr>
      <w:tr w:rsidR="00A35074">
        <w:trPr>
          <w:trHeight w:val="640"/>
        </w:trPr>
        <w:tc>
          <w:tcPr>
            <w:tcW w:w="935"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lastRenderedPageBreak/>
              <w:t>4</w:t>
            </w:r>
          </w:p>
        </w:tc>
        <w:tc>
          <w:tcPr>
            <w:tcW w:w="2775"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走廊显示屏</w:t>
            </w:r>
          </w:p>
        </w:tc>
        <w:tc>
          <w:tcPr>
            <w:tcW w:w="2707"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XNHX</w:t>
            </w:r>
            <w:proofErr w:type="spellEnd"/>
            <w:r>
              <w:rPr>
                <w:rFonts w:ascii="仿宋_GB2312" w:hAnsi="宋体" w:cs="宋体" w:hint="eastAsia"/>
                <w:color w:val="000000"/>
                <w:kern w:val="0"/>
                <w:sz w:val="28"/>
                <w:szCs w:val="28"/>
              </w:rPr>
              <w:t>-M</w:t>
            </w:r>
          </w:p>
        </w:tc>
        <w:tc>
          <w:tcPr>
            <w:tcW w:w="1195"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1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36</w:t>
            </w:r>
          </w:p>
        </w:tc>
      </w:tr>
      <w:tr w:rsidR="00A35074">
        <w:trPr>
          <w:trHeight w:val="640"/>
        </w:trPr>
        <w:tc>
          <w:tcPr>
            <w:tcW w:w="935"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5</w:t>
            </w:r>
          </w:p>
        </w:tc>
        <w:tc>
          <w:tcPr>
            <w:tcW w:w="2775"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卫生间分机</w:t>
            </w:r>
          </w:p>
        </w:tc>
        <w:tc>
          <w:tcPr>
            <w:tcW w:w="2707"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XNWC</w:t>
            </w:r>
            <w:proofErr w:type="spellEnd"/>
            <w:r>
              <w:rPr>
                <w:rFonts w:ascii="仿宋_GB2312" w:hAnsi="宋体" w:cs="宋体" w:hint="eastAsia"/>
                <w:color w:val="000000"/>
                <w:kern w:val="0"/>
                <w:sz w:val="28"/>
                <w:szCs w:val="28"/>
              </w:rPr>
              <w:t>-M</w:t>
            </w:r>
          </w:p>
        </w:tc>
        <w:tc>
          <w:tcPr>
            <w:tcW w:w="1195"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1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350</w:t>
            </w:r>
          </w:p>
        </w:tc>
      </w:tr>
      <w:tr w:rsidR="00A35074">
        <w:trPr>
          <w:trHeight w:val="64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6</w:t>
            </w:r>
          </w:p>
        </w:tc>
        <w:tc>
          <w:tcPr>
            <w:tcW w:w="27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管理主机</w:t>
            </w:r>
          </w:p>
        </w:tc>
        <w:tc>
          <w:tcPr>
            <w:tcW w:w="270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XNZJ</w:t>
            </w:r>
            <w:proofErr w:type="spellEnd"/>
            <w:r>
              <w:rPr>
                <w:rFonts w:ascii="仿宋_GB2312" w:hAnsi="宋体" w:cs="宋体" w:hint="eastAsia"/>
                <w:color w:val="000000"/>
                <w:kern w:val="0"/>
                <w:sz w:val="28"/>
                <w:szCs w:val="28"/>
              </w:rPr>
              <w:t>-M</w:t>
            </w:r>
          </w:p>
        </w:tc>
        <w:tc>
          <w:tcPr>
            <w:tcW w:w="1195"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套</w:t>
            </w:r>
          </w:p>
        </w:tc>
        <w:tc>
          <w:tcPr>
            <w:tcW w:w="111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24</w:t>
            </w:r>
          </w:p>
        </w:tc>
      </w:tr>
      <w:tr w:rsidR="00A35074">
        <w:trPr>
          <w:trHeight w:val="64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7</w:t>
            </w:r>
          </w:p>
        </w:tc>
        <w:tc>
          <w:tcPr>
            <w:tcW w:w="27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24口总线接口器</w:t>
            </w:r>
          </w:p>
        </w:tc>
        <w:tc>
          <w:tcPr>
            <w:tcW w:w="270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XNLK</w:t>
            </w:r>
            <w:proofErr w:type="spellEnd"/>
            <w:r>
              <w:rPr>
                <w:rFonts w:ascii="仿宋_GB2312" w:hAnsi="宋体" w:cs="宋体" w:hint="eastAsia"/>
                <w:color w:val="000000"/>
                <w:kern w:val="0"/>
                <w:sz w:val="28"/>
                <w:szCs w:val="28"/>
              </w:rPr>
              <w:t>-M</w:t>
            </w:r>
          </w:p>
        </w:tc>
        <w:tc>
          <w:tcPr>
            <w:tcW w:w="1195"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1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24</w:t>
            </w:r>
          </w:p>
        </w:tc>
      </w:tr>
      <w:tr w:rsidR="00A35074">
        <w:trPr>
          <w:trHeight w:val="64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8</w:t>
            </w:r>
          </w:p>
        </w:tc>
        <w:tc>
          <w:tcPr>
            <w:tcW w:w="27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4+2口集线器</w:t>
            </w:r>
          </w:p>
        </w:tc>
        <w:tc>
          <w:tcPr>
            <w:tcW w:w="270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XNJK</w:t>
            </w:r>
            <w:proofErr w:type="spellEnd"/>
            <w:r>
              <w:rPr>
                <w:rFonts w:ascii="仿宋_GB2312" w:hAnsi="宋体" w:cs="宋体" w:hint="eastAsia"/>
                <w:color w:val="000000"/>
                <w:kern w:val="0"/>
                <w:sz w:val="28"/>
                <w:szCs w:val="28"/>
              </w:rPr>
              <w:t>-E/</w:t>
            </w:r>
            <w:proofErr w:type="spellStart"/>
            <w:r>
              <w:rPr>
                <w:rFonts w:ascii="仿宋_GB2312" w:hAnsi="宋体" w:cs="宋体" w:hint="eastAsia"/>
                <w:color w:val="000000"/>
                <w:kern w:val="0"/>
                <w:sz w:val="28"/>
                <w:szCs w:val="28"/>
              </w:rPr>
              <w:t>JKE42000</w:t>
            </w:r>
            <w:proofErr w:type="spellEnd"/>
          </w:p>
        </w:tc>
        <w:tc>
          <w:tcPr>
            <w:tcW w:w="1195"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个</w:t>
            </w:r>
            <w:proofErr w:type="gramEnd"/>
          </w:p>
        </w:tc>
        <w:tc>
          <w:tcPr>
            <w:tcW w:w="111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350</w:t>
            </w:r>
          </w:p>
        </w:tc>
      </w:tr>
      <w:tr w:rsidR="00A35074">
        <w:trPr>
          <w:trHeight w:val="64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9</w:t>
            </w:r>
          </w:p>
        </w:tc>
        <w:tc>
          <w:tcPr>
            <w:tcW w:w="27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4口集线器</w:t>
            </w:r>
          </w:p>
        </w:tc>
        <w:tc>
          <w:tcPr>
            <w:tcW w:w="270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XNJK</w:t>
            </w:r>
            <w:proofErr w:type="spellEnd"/>
            <w:r>
              <w:rPr>
                <w:rFonts w:ascii="仿宋_GB2312" w:hAnsi="宋体" w:cs="宋体" w:hint="eastAsia"/>
                <w:color w:val="000000"/>
                <w:kern w:val="0"/>
                <w:sz w:val="28"/>
                <w:szCs w:val="28"/>
              </w:rPr>
              <w:t>-E/</w:t>
            </w:r>
            <w:proofErr w:type="spellStart"/>
            <w:r>
              <w:rPr>
                <w:rFonts w:ascii="仿宋_GB2312" w:hAnsi="宋体" w:cs="宋体" w:hint="eastAsia"/>
                <w:color w:val="000000"/>
                <w:kern w:val="0"/>
                <w:sz w:val="28"/>
                <w:szCs w:val="28"/>
              </w:rPr>
              <w:t>JKE4000</w:t>
            </w:r>
            <w:proofErr w:type="spellEnd"/>
          </w:p>
        </w:tc>
        <w:tc>
          <w:tcPr>
            <w:tcW w:w="1195"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个</w:t>
            </w:r>
            <w:proofErr w:type="gramEnd"/>
          </w:p>
        </w:tc>
        <w:tc>
          <w:tcPr>
            <w:tcW w:w="111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350</w:t>
            </w:r>
          </w:p>
        </w:tc>
      </w:tr>
      <w:tr w:rsidR="00A35074">
        <w:trPr>
          <w:trHeight w:val="640"/>
        </w:trPr>
        <w:tc>
          <w:tcPr>
            <w:tcW w:w="9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10</w:t>
            </w:r>
          </w:p>
        </w:tc>
        <w:tc>
          <w:tcPr>
            <w:tcW w:w="27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配套设备、线材、辅材</w:t>
            </w:r>
          </w:p>
        </w:tc>
        <w:tc>
          <w:tcPr>
            <w:tcW w:w="270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w:t>
            </w:r>
          </w:p>
        </w:tc>
        <w:tc>
          <w:tcPr>
            <w:tcW w:w="1195"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批</w:t>
            </w:r>
          </w:p>
        </w:tc>
        <w:tc>
          <w:tcPr>
            <w:tcW w:w="111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bl>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2.急诊科病区、中医康复科病区呼叫系统硬件设备：</w:t>
      </w:r>
    </w:p>
    <w:tbl>
      <w:tblPr>
        <w:tblW w:w="8670" w:type="dxa"/>
        <w:tblInd w:w="103" w:type="dxa"/>
        <w:tblLook w:val="04A0" w:firstRow="1" w:lastRow="0" w:firstColumn="1" w:lastColumn="0" w:noHBand="0" w:noVBand="1"/>
      </w:tblPr>
      <w:tblGrid>
        <w:gridCol w:w="929"/>
        <w:gridCol w:w="2762"/>
        <w:gridCol w:w="2693"/>
        <w:gridCol w:w="1180"/>
        <w:gridCol w:w="1106"/>
      </w:tblGrid>
      <w:tr w:rsidR="00A35074">
        <w:trPr>
          <w:trHeight w:val="722"/>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序号</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设备名称</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设备型号</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单位</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数量</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病房门口分机</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XNMK</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35</w:t>
            </w:r>
          </w:p>
        </w:tc>
      </w:tr>
      <w:tr w:rsidR="00A35074">
        <w:trPr>
          <w:trHeight w:val="648"/>
        </w:trPr>
        <w:tc>
          <w:tcPr>
            <w:tcW w:w="929"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2762"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床头分机及呼叫手柄</w:t>
            </w:r>
          </w:p>
        </w:tc>
        <w:tc>
          <w:tcPr>
            <w:tcW w:w="269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XNCT</w:t>
            </w:r>
            <w:proofErr w:type="spellEnd"/>
          </w:p>
        </w:tc>
        <w:tc>
          <w:tcPr>
            <w:tcW w:w="1180"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套</w:t>
            </w:r>
          </w:p>
        </w:tc>
        <w:tc>
          <w:tcPr>
            <w:tcW w:w="1106"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85</w:t>
            </w:r>
          </w:p>
        </w:tc>
      </w:tr>
      <w:tr w:rsidR="00A35074">
        <w:trPr>
          <w:trHeight w:val="648"/>
        </w:trPr>
        <w:tc>
          <w:tcPr>
            <w:tcW w:w="929"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w:t>
            </w:r>
          </w:p>
        </w:tc>
        <w:tc>
          <w:tcPr>
            <w:tcW w:w="2762"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医护分机</w:t>
            </w:r>
          </w:p>
        </w:tc>
        <w:tc>
          <w:tcPr>
            <w:tcW w:w="269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XNYH</w:t>
            </w:r>
            <w:proofErr w:type="spellEnd"/>
          </w:p>
        </w:tc>
        <w:tc>
          <w:tcPr>
            <w:tcW w:w="1180"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06"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r>
      <w:tr w:rsidR="00A35074">
        <w:trPr>
          <w:trHeight w:val="648"/>
        </w:trPr>
        <w:tc>
          <w:tcPr>
            <w:tcW w:w="929"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c>
          <w:tcPr>
            <w:tcW w:w="2762"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走廊显示屏</w:t>
            </w:r>
          </w:p>
        </w:tc>
        <w:tc>
          <w:tcPr>
            <w:tcW w:w="269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XNHX</w:t>
            </w:r>
            <w:proofErr w:type="spellEnd"/>
          </w:p>
        </w:tc>
        <w:tc>
          <w:tcPr>
            <w:tcW w:w="1180"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06"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r>
      <w:tr w:rsidR="00A35074">
        <w:trPr>
          <w:trHeight w:val="648"/>
        </w:trPr>
        <w:tc>
          <w:tcPr>
            <w:tcW w:w="929"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5</w:t>
            </w:r>
          </w:p>
        </w:tc>
        <w:tc>
          <w:tcPr>
            <w:tcW w:w="2762"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卫生间分机</w:t>
            </w:r>
          </w:p>
        </w:tc>
        <w:tc>
          <w:tcPr>
            <w:tcW w:w="269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XNWC</w:t>
            </w:r>
            <w:proofErr w:type="spellEnd"/>
          </w:p>
        </w:tc>
        <w:tc>
          <w:tcPr>
            <w:tcW w:w="1180"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06"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12</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6</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管理主机</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XNZJ</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套</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7</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液晶电视</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海信</w:t>
            </w:r>
            <w:proofErr w:type="spellStart"/>
            <w:r>
              <w:rPr>
                <w:rFonts w:ascii="仿宋_GB2312" w:hAnsi="宋体" w:cs="宋体" w:hint="eastAsia"/>
                <w:color w:val="000000"/>
                <w:kern w:val="0"/>
                <w:sz w:val="28"/>
                <w:szCs w:val="28"/>
              </w:rPr>
              <w:t>LED42EC260JD</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8</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4+2口集线器</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2A13CF">
            <w:pPr>
              <w:widowControl/>
              <w:jc w:val="center"/>
              <w:rPr>
                <w:rFonts w:ascii="仿宋_GB2312" w:hAnsi="宋体" w:cs="宋体"/>
                <w:color w:val="000000"/>
                <w:kern w:val="0"/>
                <w:sz w:val="28"/>
                <w:szCs w:val="28"/>
              </w:rPr>
            </w:pPr>
            <w:proofErr w:type="spellStart"/>
            <w:r w:rsidRPr="002A13CF">
              <w:rPr>
                <w:rFonts w:ascii="仿宋_GB2312" w:hAnsi="宋体" w:cs="宋体"/>
                <w:color w:val="000000"/>
                <w:kern w:val="0"/>
                <w:sz w:val="28"/>
                <w:szCs w:val="28"/>
              </w:rPr>
              <w:t>XNJK</w:t>
            </w:r>
            <w:proofErr w:type="spellEnd"/>
            <w:r w:rsidRPr="002A13CF">
              <w:rPr>
                <w:rFonts w:ascii="仿宋_GB2312" w:hAnsi="宋体" w:cs="宋体"/>
                <w:color w:val="000000"/>
                <w:kern w:val="0"/>
                <w:sz w:val="28"/>
                <w:szCs w:val="28"/>
              </w:rPr>
              <w:t>-E/</w:t>
            </w:r>
            <w:proofErr w:type="spellStart"/>
            <w:r w:rsidRPr="002A13CF">
              <w:rPr>
                <w:rFonts w:ascii="仿宋_GB2312" w:hAnsi="宋体" w:cs="宋体"/>
                <w:color w:val="000000"/>
                <w:kern w:val="0"/>
                <w:sz w:val="28"/>
                <w:szCs w:val="28"/>
              </w:rPr>
              <w:t>JKE42000</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个</w:t>
            </w:r>
            <w:proofErr w:type="gramEnd"/>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006643">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12</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9</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4口集线器</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2A13CF">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XNJK</w:t>
            </w:r>
            <w:proofErr w:type="spellEnd"/>
            <w:r>
              <w:rPr>
                <w:rFonts w:ascii="仿宋_GB2312" w:hAnsi="宋体" w:cs="宋体" w:hint="eastAsia"/>
                <w:color w:val="000000"/>
                <w:kern w:val="0"/>
                <w:sz w:val="28"/>
                <w:szCs w:val="28"/>
              </w:rPr>
              <w:t>-E/</w:t>
            </w:r>
            <w:proofErr w:type="spellStart"/>
            <w:r>
              <w:rPr>
                <w:rFonts w:ascii="仿宋_GB2312" w:hAnsi="宋体" w:cs="宋体" w:hint="eastAsia"/>
                <w:color w:val="000000"/>
                <w:kern w:val="0"/>
                <w:sz w:val="28"/>
                <w:szCs w:val="28"/>
              </w:rPr>
              <w:t>JKE4000</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个</w:t>
            </w:r>
            <w:proofErr w:type="gramEnd"/>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006643">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12</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10</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配套设备、线材、辅材</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批</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11</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输液</w:t>
            </w:r>
            <w:proofErr w:type="gramStart"/>
            <w:r>
              <w:rPr>
                <w:rFonts w:ascii="仿宋_GB2312" w:hAnsi="宋体" w:cs="宋体" w:hint="eastAsia"/>
                <w:color w:val="000000"/>
                <w:kern w:val="0"/>
                <w:sz w:val="28"/>
                <w:szCs w:val="28"/>
              </w:rPr>
              <w:t>室普通</w:t>
            </w:r>
            <w:proofErr w:type="gramEnd"/>
            <w:r>
              <w:rPr>
                <w:rFonts w:ascii="仿宋_GB2312" w:hAnsi="宋体" w:cs="宋体" w:hint="eastAsia"/>
                <w:color w:val="000000"/>
                <w:kern w:val="0"/>
                <w:sz w:val="28"/>
                <w:szCs w:val="28"/>
              </w:rPr>
              <w:t>呼叫系统</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批</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bl>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3.肿瘤科、放疗科病区无线呼叫系统硬件设备：</w:t>
      </w:r>
    </w:p>
    <w:tbl>
      <w:tblPr>
        <w:tblW w:w="8670" w:type="dxa"/>
        <w:tblInd w:w="103" w:type="dxa"/>
        <w:tblLook w:val="04A0" w:firstRow="1" w:lastRow="0" w:firstColumn="1" w:lastColumn="0" w:noHBand="0" w:noVBand="1"/>
      </w:tblPr>
      <w:tblGrid>
        <w:gridCol w:w="929"/>
        <w:gridCol w:w="2762"/>
        <w:gridCol w:w="2693"/>
        <w:gridCol w:w="1180"/>
        <w:gridCol w:w="1106"/>
      </w:tblGrid>
      <w:tr w:rsidR="00A35074">
        <w:trPr>
          <w:trHeight w:val="722"/>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lastRenderedPageBreak/>
              <w:t>序号</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设备名称</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设备型号</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单位</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数量</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呼叫主机</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迅铃</w:t>
            </w:r>
            <w:proofErr w:type="gramEnd"/>
            <w:r>
              <w:rPr>
                <w:rFonts w:ascii="仿宋_GB2312" w:hAnsi="宋体" w:cs="宋体" w:hint="eastAsia"/>
                <w:color w:val="000000"/>
                <w:kern w:val="0"/>
                <w:sz w:val="28"/>
                <w:szCs w:val="28"/>
              </w:rPr>
              <w:t xml:space="preserve"> </w:t>
            </w:r>
            <w:proofErr w:type="spellStart"/>
            <w:r>
              <w:rPr>
                <w:rFonts w:ascii="仿宋_GB2312" w:hAnsi="宋体" w:cs="宋体" w:hint="eastAsia"/>
                <w:color w:val="000000"/>
                <w:kern w:val="0"/>
                <w:sz w:val="28"/>
                <w:szCs w:val="28"/>
              </w:rPr>
              <w:t>APE8800</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走廊LED显示屏</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迅铃</w:t>
            </w:r>
            <w:proofErr w:type="gramEnd"/>
            <w:r>
              <w:rPr>
                <w:rFonts w:ascii="仿宋_GB2312" w:hAnsi="宋体" w:cs="宋体" w:hint="eastAsia"/>
                <w:color w:val="000000"/>
                <w:kern w:val="0"/>
                <w:sz w:val="28"/>
                <w:szCs w:val="28"/>
              </w:rPr>
              <w:t xml:space="preserve"> </w:t>
            </w:r>
            <w:proofErr w:type="spellStart"/>
            <w:r>
              <w:rPr>
                <w:rFonts w:ascii="仿宋_GB2312" w:hAnsi="宋体" w:cs="宋体" w:hint="eastAsia"/>
                <w:color w:val="000000"/>
                <w:kern w:val="0"/>
                <w:sz w:val="28"/>
                <w:szCs w:val="28"/>
              </w:rPr>
              <w:t>APE8900</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信号放大器</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迅铃</w:t>
            </w:r>
            <w:proofErr w:type="gramEnd"/>
            <w:r>
              <w:rPr>
                <w:rFonts w:ascii="仿宋_GB2312" w:hAnsi="宋体" w:cs="宋体" w:hint="eastAsia"/>
                <w:color w:val="000000"/>
                <w:kern w:val="0"/>
                <w:sz w:val="28"/>
                <w:szCs w:val="28"/>
              </w:rPr>
              <w:t xml:space="preserve"> </w:t>
            </w:r>
            <w:proofErr w:type="spellStart"/>
            <w:r>
              <w:rPr>
                <w:rFonts w:ascii="仿宋_GB2312" w:hAnsi="宋体" w:cs="宋体" w:hint="eastAsia"/>
                <w:color w:val="000000"/>
                <w:kern w:val="0"/>
                <w:sz w:val="28"/>
                <w:szCs w:val="28"/>
              </w:rPr>
              <w:t>APE80</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床头呼叫器</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迅铃</w:t>
            </w:r>
            <w:proofErr w:type="gramEnd"/>
            <w:r>
              <w:rPr>
                <w:rFonts w:ascii="仿宋_GB2312" w:hAnsi="宋体" w:cs="宋体" w:hint="eastAsia"/>
                <w:color w:val="000000"/>
                <w:kern w:val="0"/>
                <w:sz w:val="28"/>
                <w:szCs w:val="28"/>
              </w:rPr>
              <w:t xml:space="preserve"> </w:t>
            </w:r>
            <w:proofErr w:type="spellStart"/>
            <w:r>
              <w:rPr>
                <w:rFonts w:ascii="仿宋_GB2312" w:hAnsi="宋体" w:cs="宋体" w:hint="eastAsia"/>
                <w:color w:val="000000"/>
                <w:kern w:val="0"/>
                <w:sz w:val="28"/>
                <w:szCs w:val="28"/>
              </w:rPr>
              <w:t>APE560</w:t>
            </w:r>
            <w:proofErr w:type="spellEnd"/>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个</w:t>
            </w:r>
            <w:proofErr w:type="gramEnd"/>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97</w:t>
            </w:r>
          </w:p>
        </w:tc>
      </w:tr>
      <w:tr w:rsidR="00A35074">
        <w:trPr>
          <w:trHeight w:val="648"/>
        </w:trPr>
        <w:tc>
          <w:tcPr>
            <w:tcW w:w="929"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5</w:t>
            </w:r>
          </w:p>
        </w:tc>
        <w:tc>
          <w:tcPr>
            <w:tcW w:w="2762"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配套线材、辅材</w:t>
            </w:r>
          </w:p>
        </w:tc>
        <w:tc>
          <w:tcPr>
            <w:tcW w:w="269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w:t>
            </w:r>
          </w:p>
        </w:tc>
        <w:tc>
          <w:tcPr>
            <w:tcW w:w="1180"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批</w:t>
            </w:r>
          </w:p>
        </w:tc>
        <w:tc>
          <w:tcPr>
            <w:tcW w:w="1106"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r>
    </w:tbl>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（三）运维服务目标</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护理呼叫系统运维服务项目，旨在对我院各呼叫系统硬件设备、软件系统、数据库及线路进行定期巡检、日常维护、故障处理和技术支撑，及时掌握系统的运行状况和配置信息，并能够及时响应解决系统故障，确保系统安全稳定运行，减少系统故障率，满足医院日常运营需求。</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（四）运维服务内容</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1.定期巡检服务</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提供定期巡检服务，乙方运</w:t>
      </w:r>
      <w:proofErr w:type="gramStart"/>
      <w:r>
        <w:rPr>
          <w:rFonts w:ascii="仿宋_GB2312" w:hAnsi="仿宋" w:hint="eastAsia"/>
          <w:szCs w:val="32"/>
        </w:rPr>
        <w:t>维人员</w:t>
      </w:r>
      <w:proofErr w:type="gramEnd"/>
      <w:r>
        <w:rPr>
          <w:rFonts w:ascii="仿宋_GB2312" w:hAnsi="仿宋" w:hint="eastAsia"/>
          <w:szCs w:val="32"/>
        </w:rPr>
        <w:t>定期每个月对运</w:t>
      </w:r>
      <w:proofErr w:type="gramStart"/>
      <w:r>
        <w:rPr>
          <w:rFonts w:ascii="仿宋_GB2312" w:hAnsi="仿宋" w:hint="eastAsia"/>
          <w:szCs w:val="32"/>
        </w:rPr>
        <w:t>维范围</w:t>
      </w:r>
      <w:proofErr w:type="gramEnd"/>
      <w:r>
        <w:rPr>
          <w:rFonts w:ascii="仿宋_GB2312" w:hAnsi="仿宋" w:hint="eastAsia"/>
          <w:szCs w:val="32"/>
        </w:rPr>
        <w:t>内呼叫系统的软件、硬件设备、强电弱电线路、服务器、数据库等进行检查，及时发现系统中存在的安全隐患，并提供完备的解决方案及时进行排除，起到预警和优化的目的，确保系统的稳定运行，并提供月度巡检报告交由甲方用户签字确认，要求注明巡检日期、巡检人员、巡检结果、故障分析及修复结果等。</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2.日常维护及故障处理服务</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提供现场故障响应服务，乙方运</w:t>
      </w:r>
      <w:proofErr w:type="gramStart"/>
      <w:r>
        <w:rPr>
          <w:rFonts w:ascii="仿宋_GB2312" w:hAnsi="仿宋" w:hint="eastAsia"/>
          <w:szCs w:val="32"/>
        </w:rPr>
        <w:t>维人员</w:t>
      </w:r>
      <w:proofErr w:type="gramEnd"/>
      <w:r>
        <w:rPr>
          <w:rFonts w:ascii="仿宋_GB2312" w:hAnsi="仿宋" w:hint="eastAsia"/>
          <w:szCs w:val="32"/>
        </w:rPr>
        <w:t>现场维修排除故障后，详细记录单次故障处理情况，提供维修记录报告由甲方用户签字确认，要求注明维修日期、维修人员、维修地点、故障、故障原</w:t>
      </w:r>
      <w:r>
        <w:rPr>
          <w:rFonts w:ascii="仿宋_GB2312" w:hAnsi="仿宋" w:hint="eastAsia"/>
          <w:szCs w:val="32"/>
        </w:rPr>
        <w:lastRenderedPageBreak/>
        <w:t>因分析及修复结果等。</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2.1 保障系统所有硬件设备的安全稳定运行，检测设备性能及运行状态，能够及时处理设备运行过程中出现的任何故障，确保设备正常呼叫通信，同步显示患者和医护信息等。维护服务内容主要包括：</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（1）硬件设备安装调试；</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（2）维护保养硬件设备；</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（3）维修更换故障设备；</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（4）维修更换设备配件。</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2.2 保障系统配套软件的安全稳定运行，备份并删除缓存数据并及时处理软件使用过程中出现的任何故障，保证</w:t>
      </w:r>
      <w:proofErr w:type="gramStart"/>
      <w:r>
        <w:rPr>
          <w:rFonts w:ascii="仿宋_GB2312" w:hAnsi="仿宋" w:hint="eastAsia"/>
          <w:szCs w:val="32"/>
        </w:rPr>
        <w:t>医患数据</w:t>
      </w:r>
      <w:proofErr w:type="gramEnd"/>
      <w:r>
        <w:rPr>
          <w:rFonts w:ascii="仿宋_GB2312" w:hAnsi="仿宋" w:hint="eastAsia"/>
          <w:szCs w:val="32"/>
        </w:rPr>
        <w:t>的及时性和准确性。维护服务内容主要包括：</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（1）检查数据更新与同步；</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（2）软件安装调试；</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（3）软件备份。</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2.3 保障系统服务器和数据库的安全稳定运行，检查其运行状态和使用情况，并及时处理运行过程中出现的任何故障。维护服务内容主要包括：</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（1）检查服务器运行状态和性能；</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（2）检查数据库运行状态；</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（2）检查系统接口；</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（4）数据库备份。</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2.4 保障系统所有网络设备、强电、弱电线路的正常运行，并及时处理运行过程中出现的任何故障；若强电、弱电线路故障时，乙方结合实际情况重新布线，维护服务内容主要包括：</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lastRenderedPageBreak/>
        <w:t>（1）网络设备安装调试；</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（2）强电、弱电线路检查与维修。</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3.技术培训服务</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提供技术培训服务，乙方运</w:t>
      </w:r>
      <w:proofErr w:type="gramStart"/>
      <w:r>
        <w:rPr>
          <w:rFonts w:ascii="仿宋_GB2312" w:hAnsi="仿宋" w:hint="eastAsia"/>
          <w:szCs w:val="32"/>
        </w:rPr>
        <w:t>维人员</w:t>
      </w:r>
      <w:proofErr w:type="gramEnd"/>
      <w:r>
        <w:rPr>
          <w:rFonts w:ascii="仿宋_GB2312" w:hAnsi="仿宋" w:hint="eastAsia"/>
          <w:szCs w:val="32"/>
        </w:rPr>
        <w:t>能够按照甲方需求，对系统的软硬件操作方法进行详细的讲解，达到使用人员能够自主操作系统的目标，并提供详细的中文技术文档和操作手册。</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4.备件运维服务</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提供备件运维服务，当设备整机出现故障时，乙方运</w:t>
      </w:r>
      <w:proofErr w:type="gramStart"/>
      <w:r>
        <w:rPr>
          <w:rFonts w:ascii="仿宋_GB2312" w:hAnsi="仿宋" w:hint="eastAsia"/>
          <w:szCs w:val="32"/>
        </w:rPr>
        <w:t>维人员</w:t>
      </w:r>
      <w:proofErr w:type="gramEnd"/>
      <w:r>
        <w:rPr>
          <w:rFonts w:ascii="仿宋_GB2312" w:hAnsi="仿宋" w:hint="eastAsia"/>
          <w:szCs w:val="32"/>
        </w:rPr>
        <w:t>能够使用备件设备进行更换，原故障设备维修后应及时返回，并由甲方确认；另乙方须在进场后30个工作日之内提供首批备件设备，送至甲方指定地点接收确认，所供备件须符合合同规定的型号、技术指标及外观质量要求，后期结合运维实际情况，按需增加备件数量。首批备件清单如下：</w:t>
      </w:r>
    </w:p>
    <w:tbl>
      <w:tblPr>
        <w:tblW w:w="9216" w:type="dxa"/>
        <w:jc w:val="center"/>
        <w:tblLayout w:type="fixed"/>
        <w:tblLook w:val="04A0" w:firstRow="1" w:lastRow="0" w:firstColumn="1" w:lastColumn="0" w:noHBand="0" w:noVBand="1"/>
      </w:tblPr>
      <w:tblGrid>
        <w:gridCol w:w="835"/>
        <w:gridCol w:w="2487"/>
        <w:gridCol w:w="1692"/>
        <w:gridCol w:w="1027"/>
        <w:gridCol w:w="1063"/>
        <w:gridCol w:w="2112"/>
      </w:tblGrid>
      <w:tr w:rsidR="00A35074">
        <w:trPr>
          <w:trHeight w:val="713"/>
          <w:jc w:val="center"/>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序号</w:t>
            </w:r>
          </w:p>
        </w:tc>
        <w:tc>
          <w:tcPr>
            <w:tcW w:w="24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备件名称</w:t>
            </w:r>
          </w:p>
        </w:tc>
        <w:tc>
          <w:tcPr>
            <w:tcW w:w="169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备件型号</w:t>
            </w:r>
          </w:p>
        </w:tc>
        <w:tc>
          <w:tcPr>
            <w:tcW w:w="102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单位</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数量</w:t>
            </w:r>
          </w:p>
        </w:tc>
        <w:tc>
          <w:tcPr>
            <w:tcW w:w="211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备注</w:t>
            </w:r>
          </w:p>
        </w:tc>
      </w:tr>
      <w:tr w:rsidR="00A35074">
        <w:trPr>
          <w:trHeight w:val="640"/>
          <w:jc w:val="center"/>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c>
          <w:tcPr>
            <w:tcW w:w="24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病房门口分机</w:t>
            </w:r>
          </w:p>
        </w:tc>
        <w:tc>
          <w:tcPr>
            <w:tcW w:w="169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XNMK</w:t>
            </w:r>
            <w:proofErr w:type="spellEnd"/>
            <w:r>
              <w:rPr>
                <w:rFonts w:ascii="仿宋_GB2312" w:hAnsi="宋体" w:cs="宋体" w:hint="eastAsia"/>
                <w:color w:val="000000"/>
                <w:kern w:val="0"/>
                <w:sz w:val="28"/>
                <w:szCs w:val="28"/>
              </w:rPr>
              <w:t>-M</w:t>
            </w:r>
          </w:p>
        </w:tc>
        <w:tc>
          <w:tcPr>
            <w:tcW w:w="102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5</w:t>
            </w:r>
          </w:p>
        </w:tc>
        <w:tc>
          <w:tcPr>
            <w:tcW w:w="211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医技综合楼呼叫系统备件</w:t>
            </w:r>
          </w:p>
        </w:tc>
      </w:tr>
      <w:tr w:rsidR="00A35074">
        <w:trPr>
          <w:trHeight w:val="640"/>
          <w:jc w:val="center"/>
        </w:trPr>
        <w:tc>
          <w:tcPr>
            <w:tcW w:w="835"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2487"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床头分机及呼叫手柄</w:t>
            </w:r>
          </w:p>
        </w:tc>
        <w:tc>
          <w:tcPr>
            <w:tcW w:w="1692"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XNCT</w:t>
            </w:r>
            <w:proofErr w:type="spellEnd"/>
            <w:r>
              <w:rPr>
                <w:rFonts w:ascii="仿宋_GB2312" w:hAnsi="宋体" w:cs="宋体" w:hint="eastAsia"/>
                <w:color w:val="000000"/>
                <w:kern w:val="0"/>
                <w:sz w:val="28"/>
                <w:szCs w:val="28"/>
              </w:rPr>
              <w:t>-M</w:t>
            </w:r>
          </w:p>
        </w:tc>
        <w:tc>
          <w:tcPr>
            <w:tcW w:w="1027"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套</w:t>
            </w:r>
          </w:p>
        </w:tc>
        <w:tc>
          <w:tcPr>
            <w:tcW w:w="106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10</w:t>
            </w:r>
          </w:p>
        </w:tc>
        <w:tc>
          <w:tcPr>
            <w:tcW w:w="2112"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医技综合楼呼叫系统备件</w:t>
            </w:r>
          </w:p>
        </w:tc>
      </w:tr>
      <w:tr w:rsidR="00A35074">
        <w:trPr>
          <w:trHeight w:val="640"/>
          <w:jc w:val="center"/>
        </w:trPr>
        <w:tc>
          <w:tcPr>
            <w:tcW w:w="835"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w:t>
            </w:r>
          </w:p>
        </w:tc>
        <w:tc>
          <w:tcPr>
            <w:tcW w:w="2487"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医护分机</w:t>
            </w:r>
          </w:p>
        </w:tc>
        <w:tc>
          <w:tcPr>
            <w:tcW w:w="1692"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XNYH</w:t>
            </w:r>
            <w:proofErr w:type="spellEnd"/>
            <w:r>
              <w:rPr>
                <w:rFonts w:ascii="仿宋_GB2312" w:hAnsi="宋体" w:cs="宋体" w:hint="eastAsia"/>
                <w:color w:val="000000"/>
                <w:kern w:val="0"/>
                <w:sz w:val="28"/>
                <w:szCs w:val="28"/>
              </w:rPr>
              <w:t>-M</w:t>
            </w:r>
          </w:p>
        </w:tc>
        <w:tc>
          <w:tcPr>
            <w:tcW w:w="1027"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06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2112"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医技综合楼呼叫系统备件</w:t>
            </w:r>
          </w:p>
        </w:tc>
      </w:tr>
      <w:tr w:rsidR="00A35074">
        <w:trPr>
          <w:trHeight w:val="640"/>
          <w:jc w:val="center"/>
        </w:trPr>
        <w:tc>
          <w:tcPr>
            <w:tcW w:w="835" w:type="dxa"/>
            <w:tcBorders>
              <w:top w:val="nil"/>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c>
          <w:tcPr>
            <w:tcW w:w="2487" w:type="dxa"/>
            <w:tcBorders>
              <w:top w:val="nil"/>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走廊显示屏</w:t>
            </w:r>
          </w:p>
        </w:tc>
        <w:tc>
          <w:tcPr>
            <w:tcW w:w="1692"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XNHX</w:t>
            </w:r>
            <w:proofErr w:type="spellEnd"/>
            <w:r>
              <w:rPr>
                <w:rFonts w:ascii="仿宋_GB2312" w:hAnsi="宋体" w:cs="宋体" w:hint="eastAsia"/>
                <w:color w:val="000000"/>
                <w:kern w:val="0"/>
                <w:sz w:val="28"/>
                <w:szCs w:val="28"/>
              </w:rPr>
              <w:t>-M</w:t>
            </w:r>
          </w:p>
        </w:tc>
        <w:tc>
          <w:tcPr>
            <w:tcW w:w="1027"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063"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2112" w:type="dxa"/>
            <w:tcBorders>
              <w:top w:val="nil"/>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医技综合楼呼叫系统备件</w:t>
            </w:r>
          </w:p>
        </w:tc>
      </w:tr>
      <w:tr w:rsidR="00A35074">
        <w:trPr>
          <w:trHeight w:val="640"/>
          <w:jc w:val="center"/>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5</w:t>
            </w:r>
          </w:p>
        </w:tc>
        <w:tc>
          <w:tcPr>
            <w:tcW w:w="24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24口总线接口器</w:t>
            </w:r>
          </w:p>
        </w:tc>
        <w:tc>
          <w:tcPr>
            <w:tcW w:w="169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XNLK</w:t>
            </w:r>
            <w:proofErr w:type="spellEnd"/>
            <w:r>
              <w:rPr>
                <w:rFonts w:ascii="仿宋_GB2312" w:hAnsi="宋体" w:cs="宋体" w:hint="eastAsia"/>
                <w:color w:val="000000"/>
                <w:kern w:val="0"/>
                <w:sz w:val="28"/>
                <w:szCs w:val="28"/>
              </w:rPr>
              <w:t>-M</w:t>
            </w:r>
          </w:p>
        </w:tc>
        <w:tc>
          <w:tcPr>
            <w:tcW w:w="102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2</w:t>
            </w:r>
          </w:p>
        </w:tc>
        <w:tc>
          <w:tcPr>
            <w:tcW w:w="211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医技综合楼呼叫系统备件</w:t>
            </w:r>
          </w:p>
        </w:tc>
      </w:tr>
      <w:tr w:rsidR="00A35074">
        <w:trPr>
          <w:trHeight w:val="640"/>
          <w:jc w:val="center"/>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6</w:t>
            </w:r>
          </w:p>
        </w:tc>
        <w:tc>
          <w:tcPr>
            <w:tcW w:w="24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病房门口分机</w:t>
            </w:r>
          </w:p>
        </w:tc>
        <w:tc>
          <w:tcPr>
            <w:tcW w:w="169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XNMK</w:t>
            </w:r>
            <w:proofErr w:type="spellEnd"/>
          </w:p>
        </w:tc>
        <w:tc>
          <w:tcPr>
            <w:tcW w:w="102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4</w:t>
            </w:r>
          </w:p>
        </w:tc>
        <w:tc>
          <w:tcPr>
            <w:tcW w:w="211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急诊科、中医康复科呼叫系统备件</w:t>
            </w:r>
          </w:p>
        </w:tc>
      </w:tr>
      <w:tr w:rsidR="00A35074">
        <w:trPr>
          <w:trHeight w:val="640"/>
          <w:jc w:val="center"/>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7</w:t>
            </w:r>
          </w:p>
        </w:tc>
        <w:tc>
          <w:tcPr>
            <w:tcW w:w="24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走廊显示屏</w:t>
            </w:r>
          </w:p>
        </w:tc>
        <w:tc>
          <w:tcPr>
            <w:tcW w:w="169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XNHX</w:t>
            </w:r>
            <w:proofErr w:type="spellEnd"/>
          </w:p>
        </w:tc>
        <w:tc>
          <w:tcPr>
            <w:tcW w:w="102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台</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c>
          <w:tcPr>
            <w:tcW w:w="211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急诊科、中医康</w:t>
            </w:r>
            <w:r>
              <w:rPr>
                <w:rFonts w:ascii="仿宋_GB2312" w:hAnsi="宋体" w:cs="宋体" w:hint="eastAsia"/>
                <w:color w:val="000000"/>
                <w:kern w:val="0"/>
                <w:sz w:val="28"/>
                <w:szCs w:val="28"/>
              </w:rPr>
              <w:lastRenderedPageBreak/>
              <w:t>复科呼叫系统备件</w:t>
            </w:r>
          </w:p>
        </w:tc>
      </w:tr>
      <w:tr w:rsidR="00A35074">
        <w:trPr>
          <w:trHeight w:val="640"/>
          <w:jc w:val="center"/>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lastRenderedPageBreak/>
              <w:t>8</w:t>
            </w:r>
          </w:p>
        </w:tc>
        <w:tc>
          <w:tcPr>
            <w:tcW w:w="24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床头呼叫器</w:t>
            </w:r>
          </w:p>
        </w:tc>
        <w:tc>
          <w:tcPr>
            <w:tcW w:w="169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迅铃</w:t>
            </w:r>
            <w:proofErr w:type="gramEnd"/>
            <w:r>
              <w:rPr>
                <w:rFonts w:ascii="仿宋_GB2312" w:hAnsi="宋体" w:cs="宋体" w:hint="eastAsia"/>
                <w:color w:val="000000"/>
                <w:kern w:val="0"/>
                <w:sz w:val="28"/>
                <w:szCs w:val="28"/>
              </w:rPr>
              <w:t xml:space="preserve"> </w:t>
            </w:r>
            <w:proofErr w:type="spellStart"/>
            <w:r>
              <w:rPr>
                <w:rFonts w:ascii="仿宋_GB2312" w:hAnsi="宋体" w:cs="宋体" w:hint="eastAsia"/>
                <w:color w:val="000000"/>
                <w:kern w:val="0"/>
                <w:sz w:val="28"/>
                <w:szCs w:val="28"/>
              </w:rPr>
              <w:t>APE560</w:t>
            </w:r>
            <w:proofErr w:type="spellEnd"/>
          </w:p>
        </w:tc>
        <w:tc>
          <w:tcPr>
            <w:tcW w:w="102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个</w:t>
            </w:r>
            <w:proofErr w:type="gramEnd"/>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10</w:t>
            </w:r>
          </w:p>
        </w:tc>
        <w:tc>
          <w:tcPr>
            <w:tcW w:w="211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肿瘤科、放疗科无线呼叫系统备件</w:t>
            </w:r>
          </w:p>
        </w:tc>
      </w:tr>
      <w:tr w:rsidR="00A35074">
        <w:trPr>
          <w:trHeight w:val="640"/>
          <w:jc w:val="center"/>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9</w:t>
            </w:r>
          </w:p>
        </w:tc>
        <w:tc>
          <w:tcPr>
            <w:tcW w:w="24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呼叫器电池</w:t>
            </w:r>
          </w:p>
        </w:tc>
        <w:tc>
          <w:tcPr>
            <w:tcW w:w="169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spellStart"/>
            <w:r>
              <w:rPr>
                <w:rFonts w:ascii="仿宋_GB2312" w:hAnsi="宋体" w:cs="宋体" w:hint="eastAsia"/>
                <w:color w:val="000000"/>
                <w:kern w:val="0"/>
                <w:sz w:val="28"/>
                <w:szCs w:val="28"/>
              </w:rPr>
              <w:t>12V</w:t>
            </w:r>
            <w:proofErr w:type="spellEnd"/>
            <w:r>
              <w:rPr>
                <w:rFonts w:ascii="仿宋_GB2312" w:hAnsi="宋体" w:cs="宋体" w:hint="eastAsia"/>
                <w:color w:val="000000"/>
                <w:kern w:val="0"/>
                <w:sz w:val="28"/>
                <w:szCs w:val="28"/>
              </w:rPr>
              <w:t xml:space="preserve"> </w:t>
            </w:r>
            <w:proofErr w:type="spellStart"/>
            <w:r>
              <w:rPr>
                <w:rFonts w:ascii="仿宋_GB2312" w:hAnsi="宋体" w:cs="宋体" w:hint="eastAsia"/>
                <w:color w:val="000000"/>
                <w:kern w:val="0"/>
                <w:sz w:val="28"/>
                <w:szCs w:val="28"/>
              </w:rPr>
              <w:t>32A</w:t>
            </w:r>
            <w:proofErr w:type="spellEnd"/>
          </w:p>
        </w:tc>
        <w:tc>
          <w:tcPr>
            <w:tcW w:w="102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proofErr w:type="gramStart"/>
            <w:r>
              <w:rPr>
                <w:rFonts w:ascii="仿宋_GB2312" w:hAnsi="宋体" w:cs="宋体" w:hint="eastAsia"/>
                <w:color w:val="000000"/>
                <w:kern w:val="0"/>
                <w:sz w:val="28"/>
                <w:szCs w:val="28"/>
              </w:rPr>
              <w:t>个</w:t>
            </w:r>
            <w:proofErr w:type="gramEnd"/>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30</w:t>
            </w:r>
          </w:p>
        </w:tc>
        <w:tc>
          <w:tcPr>
            <w:tcW w:w="211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肿瘤科、放疗科无线呼叫系统备件</w:t>
            </w:r>
          </w:p>
        </w:tc>
      </w:tr>
      <w:tr w:rsidR="00A35074">
        <w:trPr>
          <w:trHeight w:val="640"/>
          <w:jc w:val="center"/>
        </w:trPr>
        <w:tc>
          <w:tcPr>
            <w:tcW w:w="835" w:type="dxa"/>
            <w:tcBorders>
              <w:top w:val="single" w:sz="4" w:space="0" w:color="auto"/>
              <w:left w:val="single" w:sz="4" w:space="0" w:color="auto"/>
              <w:bottom w:val="single" w:sz="4" w:space="0" w:color="auto"/>
              <w:right w:val="single" w:sz="4" w:space="0" w:color="auto"/>
            </w:tcBorders>
            <w:shd w:val="clear" w:color="000000" w:fill="FFFFFF"/>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10</w:t>
            </w:r>
          </w:p>
        </w:tc>
        <w:tc>
          <w:tcPr>
            <w:tcW w:w="248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其他备件</w:t>
            </w:r>
          </w:p>
        </w:tc>
        <w:tc>
          <w:tcPr>
            <w:tcW w:w="169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w:t>
            </w:r>
          </w:p>
        </w:tc>
        <w:tc>
          <w:tcPr>
            <w:tcW w:w="1027"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批</w:t>
            </w:r>
          </w:p>
        </w:tc>
        <w:tc>
          <w:tcPr>
            <w:tcW w:w="1063"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1</w:t>
            </w:r>
          </w:p>
        </w:tc>
        <w:tc>
          <w:tcPr>
            <w:tcW w:w="2112" w:type="dxa"/>
            <w:tcBorders>
              <w:top w:val="single" w:sz="4" w:space="0" w:color="auto"/>
              <w:left w:val="nil"/>
              <w:bottom w:val="single" w:sz="4" w:space="0" w:color="auto"/>
              <w:right w:val="single" w:sz="4" w:space="0" w:color="auto"/>
            </w:tcBorders>
            <w:shd w:val="clear" w:color="000000" w:fill="FFFFFF"/>
            <w:noWrap/>
            <w:vAlign w:val="center"/>
          </w:tcPr>
          <w:p w:rsidR="00A35074" w:rsidRDefault="008D2F12">
            <w:pPr>
              <w:widowControl/>
              <w:jc w:val="center"/>
              <w:rPr>
                <w:rFonts w:ascii="仿宋_GB2312" w:hAnsi="宋体" w:cs="宋体"/>
                <w:color w:val="000000"/>
                <w:kern w:val="0"/>
                <w:sz w:val="28"/>
                <w:szCs w:val="28"/>
              </w:rPr>
            </w:pPr>
            <w:r>
              <w:rPr>
                <w:rFonts w:ascii="仿宋_GB2312" w:hAnsi="宋体" w:cs="宋体" w:hint="eastAsia"/>
                <w:color w:val="000000"/>
                <w:kern w:val="0"/>
                <w:sz w:val="28"/>
                <w:szCs w:val="28"/>
              </w:rPr>
              <w:t>按需供应</w:t>
            </w:r>
          </w:p>
        </w:tc>
      </w:tr>
    </w:tbl>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5.应急保障服务</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提供应急保障服务，针对出现停电、重大网络安全、系统崩溃等重大事故，乙方运</w:t>
      </w:r>
      <w:proofErr w:type="gramStart"/>
      <w:r>
        <w:rPr>
          <w:rFonts w:ascii="仿宋_GB2312" w:hAnsi="仿宋" w:hint="eastAsia"/>
          <w:szCs w:val="32"/>
        </w:rPr>
        <w:t>维人员</w:t>
      </w:r>
      <w:proofErr w:type="gramEnd"/>
      <w:r>
        <w:rPr>
          <w:rFonts w:ascii="仿宋_GB2312" w:hAnsi="仿宋" w:hint="eastAsia"/>
          <w:szCs w:val="32"/>
        </w:rPr>
        <w:t>应立即响应，1小时内到达现场解决故障，并制定应急预案，故障排除后提供应急维修报告由甲方用户签字确认。</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6.运维服务报告</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在运维服务过程中将产生不限于以下的记录和报告：</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（1）服务月报：乙方须每月向甲方用户提交运维服务月报，汇总每月的运维服务情况；</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（2）服务年报：乙方须每年向甲方用户提交运维服务年报，总结全年的运</w:t>
      </w:r>
      <w:proofErr w:type="gramStart"/>
      <w:r>
        <w:rPr>
          <w:rFonts w:ascii="仿宋_GB2312" w:hAnsi="仿宋" w:hint="eastAsia"/>
          <w:szCs w:val="32"/>
        </w:rPr>
        <w:t>维情况</w:t>
      </w:r>
      <w:proofErr w:type="gramEnd"/>
      <w:r>
        <w:rPr>
          <w:rFonts w:ascii="仿宋_GB2312" w:hAnsi="仿宋" w:hint="eastAsia"/>
          <w:szCs w:val="32"/>
        </w:rPr>
        <w:t>和改进计划。</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（五）运维服务要求</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1.运维方式</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提供1名驻地工程师及时响应并处理故障，提供</w:t>
      </w:r>
      <w:proofErr w:type="spellStart"/>
      <w:r>
        <w:rPr>
          <w:rFonts w:ascii="仿宋_GB2312" w:hAnsi="仿宋" w:hint="eastAsia"/>
          <w:szCs w:val="32"/>
        </w:rPr>
        <w:t>7x24</w:t>
      </w:r>
      <w:proofErr w:type="spellEnd"/>
      <w:r>
        <w:rPr>
          <w:rFonts w:ascii="仿宋_GB2312" w:hAnsi="仿宋" w:hint="eastAsia"/>
          <w:szCs w:val="32"/>
        </w:rPr>
        <w:t>小时的电话支持及现场服务。</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2.运维响应标准</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（1）服务响应时间：10分钟内响应；</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（2）一般故障：2小时内诊断并排除故障；</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lastRenderedPageBreak/>
        <w:t xml:space="preserve">（3）较大故障：1个工作日内诊断并排除故障； </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（4）重大故障：3个工作日内诊断并排除故障；</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3.运</w:t>
      </w:r>
      <w:proofErr w:type="gramStart"/>
      <w:r>
        <w:rPr>
          <w:rFonts w:ascii="仿宋_GB2312" w:hAnsi="仿宋" w:hint="eastAsia"/>
          <w:szCs w:val="32"/>
        </w:rPr>
        <w:t>维行为</w:t>
      </w:r>
      <w:proofErr w:type="gramEnd"/>
      <w:r>
        <w:rPr>
          <w:rFonts w:ascii="仿宋_GB2312" w:hAnsi="仿宋" w:hint="eastAsia"/>
          <w:szCs w:val="32"/>
        </w:rPr>
        <w:t>规范</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（1）遵守甲方的各项规章制度，严格按照相应制度办事；</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（2）出现技术业务问题和重大紧急情况时，及时向使用科室负责人汇报；</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（3）遵守保密原则，对院方网络、核心系统、应用软件等业务数据负有保密责任，不得随意复制和传播。</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4.运维服务要求</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（1）运维期内，乙方必须无偿提供不限次数的技术服务、维修、更换及安装调试。</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（2）运维期内，乙方须在约定时间范围内对故障问题进行处理与修复，若未在指定时限排除故障，根据业务影响面及甲方损失，按照合同约定金额扣除。</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（3）乙方必须具备充足的备品备件供应能力，提供现场备件服务，保证系统硬件设备出现故障时能在最短时间内进行维修更换。</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（4）运维期内，乙方须定期检查更新系统软件版本及补丁。</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（5）运维期内，乙方须满足甲方针对软件功能所提出的个性化需求，满足HIS及移动护理管理平台等系统的无缝对接，并承担对接过程中所产生的相应费用。</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（6）因施工引发的人员安全事故或对弱电井、吊顶、墙面、设备带、管道等成品设备造成损坏的由乙方承担全部责任，产生的所有费用由乙方自行承担。</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（7）本项目包含设备拆除、搬运、施工、维修、装卸、保管、</w:t>
      </w:r>
      <w:r>
        <w:rPr>
          <w:rFonts w:ascii="仿宋_GB2312" w:hAnsi="仿宋" w:hint="eastAsia"/>
          <w:szCs w:val="32"/>
        </w:rPr>
        <w:lastRenderedPageBreak/>
        <w:t>安装、调试检验、培训等一切费用，甲方不再另行支付其他费用。</w:t>
      </w:r>
    </w:p>
    <w:p w:rsidR="00A35074" w:rsidRDefault="008D2F12">
      <w:pPr>
        <w:tabs>
          <w:tab w:val="left" w:pos="840"/>
          <w:tab w:val="left" w:pos="1080"/>
        </w:tabs>
        <w:autoSpaceDE w:val="0"/>
        <w:autoSpaceDN w:val="0"/>
        <w:adjustRightInd w:val="0"/>
        <w:spacing w:line="579" w:lineRule="exact"/>
        <w:ind w:firstLineChars="200" w:firstLine="640"/>
        <w:outlineLvl w:val="3"/>
        <w:rPr>
          <w:rFonts w:ascii="仿宋_GB2312" w:hAnsi="仿宋"/>
          <w:szCs w:val="32"/>
        </w:rPr>
      </w:pPr>
      <w:r>
        <w:rPr>
          <w:rFonts w:ascii="仿宋_GB2312" w:hAnsi="仿宋" w:hint="eastAsia"/>
          <w:szCs w:val="32"/>
        </w:rPr>
        <w:t>（8）乙方应保证使用方使用其所提供的物资时不受第三方关于侵犯专利权、商标权和工业设计权的指控，甲方不承担任何连带责任和赔偿责任。</w:t>
      </w:r>
    </w:p>
    <w:p w:rsidR="00A35074" w:rsidRDefault="008D2F12">
      <w:pPr>
        <w:tabs>
          <w:tab w:val="left" w:pos="840"/>
          <w:tab w:val="left" w:pos="1080"/>
        </w:tabs>
        <w:autoSpaceDE w:val="0"/>
        <w:autoSpaceDN w:val="0"/>
        <w:adjustRightInd w:val="0"/>
        <w:spacing w:line="579" w:lineRule="exact"/>
        <w:outlineLvl w:val="3"/>
        <w:rPr>
          <w:rFonts w:eastAsia="黑体"/>
          <w:szCs w:val="32"/>
        </w:rPr>
      </w:pPr>
      <w:r>
        <w:rPr>
          <w:rFonts w:eastAsia="黑体" w:hAnsi="黑体" w:hint="eastAsia"/>
          <w:szCs w:val="32"/>
        </w:rPr>
        <w:t>二、</w:t>
      </w:r>
      <w:r>
        <w:rPr>
          <w:rFonts w:eastAsia="黑体" w:hAnsi="黑体"/>
          <w:szCs w:val="32"/>
        </w:rPr>
        <w:t>货款及运杂费结算方式</w:t>
      </w:r>
    </w:p>
    <w:p w:rsidR="00A35074" w:rsidRDefault="008D2F12">
      <w:pPr>
        <w:spacing w:line="579" w:lineRule="exact"/>
        <w:ind w:firstLineChars="200" w:firstLine="640"/>
        <w:rPr>
          <w:rFonts w:eastAsia="黑体" w:hAnsi="黑体"/>
          <w:szCs w:val="32"/>
        </w:rPr>
      </w:pPr>
      <w:bookmarkStart w:id="0" w:name="_GoBack"/>
      <w:r>
        <w:rPr>
          <w:rFonts w:eastAsia="黑体" w:hAnsi="黑体" w:hint="eastAsia"/>
          <w:szCs w:val="32"/>
        </w:rPr>
        <w:t>1.</w:t>
      </w:r>
      <w:bookmarkEnd w:id="0"/>
      <w:r>
        <w:rPr>
          <w:rFonts w:eastAsia="黑体" w:hAnsi="黑体" w:hint="eastAsia"/>
          <w:szCs w:val="32"/>
        </w:rPr>
        <w:t>结算方式</w:t>
      </w:r>
    </w:p>
    <w:p w:rsidR="00A35074" w:rsidRDefault="008D2F12">
      <w:pPr>
        <w:spacing w:line="580" w:lineRule="exact"/>
        <w:ind w:firstLineChars="200" w:firstLine="640"/>
        <w:rPr>
          <w:rFonts w:ascii="仿宋_GB2312" w:hAnsi="仿宋"/>
          <w:szCs w:val="32"/>
        </w:rPr>
      </w:pPr>
      <w:r>
        <w:rPr>
          <w:rFonts w:ascii="仿宋_GB2312" w:hAnsi="仿宋" w:hint="eastAsia"/>
          <w:szCs w:val="32"/>
        </w:rPr>
        <w:t>中标方中标价即为合同价，合同价包含货款、利润、税金、装卸载费、运杂费、安装费、人员培训费、售后服务费及相应的不可预测风险等一切费用。</w:t>
      </w:r>
    </w:p>
    <w:p w:rsidR="00975E84" w:rsidRDefault="008D2F12" w:rsidP="00975E84">
      <w:pPr>
        <w:spacing w:line="579" w:lineRule="exact"/>
        <w:ind w:firstLineChars="200" w:firstLine="640"/>
        <w:rPr>
          <w:rFonts w:ascii="仿宋_GB2312" w:hAnsi="仿宋"/>
          <w:szCs w:val="32"/>
        </w:rPr>
      </w:pPr>
      <w:r>
        <w:rPr>
          <w:rFonts w:ascii="仿宋_GB2312" w:hAnsi="仿宋" w:hint="eastAsia"/>
          <w:szCs w:val="32"/>
        </w:rPr>
        <w:t>本项目分阶段付款，第一阶段，自运维服务之日起满半年，经服务质量考评合格后，提交结算收据等资料，采购单位支付合同总金额的50%；第二阶段,待一年运维服务项目验收合格后，提交结算收据等资料，采购单位支付合同总金额剩余的50%。</w:t>
      </w:r>
    </w:p>
    <w:p w:rsidR="00A35074" w:rsidRPr="00975E84" w:rsidRDefault="00975E84" w:rsidP="00975E84">
      <w:pPr>
        <w:spacing w:line="579" w:lineRule="exact"/>
        <w:ind w:firstLineChars="200" w:firstLine="640"/>
        <w:rPr>
          <w:rFonts w:ascii="仿宋_GB2312" w:hAnsi="仿宋"/>
          <w:szCs w:val="32"/>
        </w:rPr>
      </w:pPr>
      <w:r>
        <w:rPr>
          <w:rFonts w:ascii="仿宋_GB2312" w:hAnsi="仿宋" w:hint="eastAsia"/>
          <w:szCs w:val="32"/>
        </w:rPr>
        <w:t>若后期军队审计部门、军队采购管理部门、纪检监察部门等职能部门抽查，提出价格虚高等问题，乙方需无条件配合甲方进行调查，积极提供相关审价资料，若</w:t>
      </w:r>
      <w:proofErr w:type="gramStart"/>
      <w:r>
        <w:rPr>
          <w:rFonts w:ascii="仿宋_GB2312" w:hAnsi="仿宋" w:hint="eastAsia"/>
          <w:szCs w:val="32"/>
        </w:rPr>
        <w:t>最终审价结果</w:t>
      </w:r>
      <w:proofErr w:type="gramEnd"/>
      <w:r>
        <w:rPr>
          <w:rFonts w:ascii="仿宋_GB2312" w:hAnsi="仿宋" w:hint="eastAsia"/>
          <w:szCs w:val="32"/>
        </w:rPr>
        <w:t>低于合同价，乙方需无条件退还虚高款项。如最终审价结果高于合同价，按合同价进行结算。</w:t>
      </w:r>
    </w:p>
    <w:p w:rsidR="00A35074" w:rsidRDefault="008D2F12">
      <w:pPr>
        <w:spacing w:line="579" w:lineRule="exact"/>
        <w:ind w:firstLineChars="200" w:firstLine="640"/>
        <w:rPr>
          <w:rFonts w:eastAsia="黑体" w:hAnsi="黑体"/>
          <w:szCs w:val="32"/>
        </w:rPr>
      </w:pPr>
      <w:r>
        <w:rPr>
          <w:rFonts w:eastAsia="黑体" w:hAnsi="黑体" w:hint="eastAsia"/>
          <w:szCs w:val="32"/>
        </w:rPr>
        <w:t>2.</w:t>
      </w:r>
      <w:r>
        <w:rPr>
          <w:rFonts w:eastAsia="黑体" w:hAnsi="黑体" w:hint="eastAsia"/>
          <w:szCs w:val="32"/>
        </w:rPr>
        <w:t>履约保证金</w:t>
      </w:r>
    </w:p>
    <w:p w:rsidR="00A35074" w:rsidRDefault="008D2F12">
      <w:pPr>
        <w:spacing w:line="580" w:lineRule="exact"/>
        <w:ind w:firstLineChars="200" w:firstLine="640"/>
        <w:rPr>
          <w:rFonts w:ascii="仿宋_GB2312" w:hAnsi="仿宋"/>
          <w:szCs w:val="32"/>
        </w:rPr>
      </w:pPr>
      <w:r>
        <w:rPr>
          <w:rFonts w:ascii="仿宋_GB2312" w:hAnsi="仿宋" w:hint="eastAsia"/>
          <w:szCs w:val="32"/>
        </w:rPr>
        <w:t>中标供应商签订采购合同前，应按合同金额的</w:t>
      </w:r>
      <w:r>
        <w:rPr>
          <w:rFonts w:ascii="仿宋_GB2312" w:hAnsi="仿宋"/>
          <w:szCs w:val="32"/>
        </w:rPr>
        <w:t>5</w:t>
      </w:r>
      <w:r>
        <w:rPr>
          <w:rFonts w:ascii="仿宋_GB2312" w:hAnsi="仿宋" w:hint="eastAsia"/>
          <w:szCs w:val="32"/>
        </w:rPr>
        <w:t>%向采购单位提交履约保证金，运维交付验收合格后，采购单位应退回履约保证金，也可根据项目实际情况转为质量保证金，质量保证金一般在服务期满且无质量问题时全额无息退还。</w:t>
      </w:r>
    </w:p>
    <w:p w:rsidR="00A35074" w:rsidRDefault="008D2F12">
      <w:pPr>
        <w:spacing w:line="579" w:lineRule="exact"/>
        <w:rPr>
          <w:rFonts w:eastAsia="黑体" w:hAnsi="黑体"/>
          <w:szCs w:val="32"/>
        </w:rPr>
      </w:pPr>
      <w:r>
        <w:rPr>
          <w:rFonts w:eastAsia="黑体" w:hAnsi="黑体" w:hint="eastAsia"/>
          <w:szCs w:val="32"/>
        </w:rPr>
        <w:t>三、</w:t>
      </w:r>
      <w:r>
        <w:rPr>
          <w:rFonts w:ascii="黑体" w:eastAsia="黑体" w:hAnsi="黑体" w:hint="eastAsia"/>
          <w:szCs w:val="32"/>
        </w:rPr>
        <w:t>运维服务时间、地点、方式与年限</w:t>
      </w:r>
    </w:p>
    <w:p w:rsidR="00A35074" w:rsidRDefault="008D2F12">
      <w:pPr>
        <w:spacing w:line="579" w:lineRule="exact"/>
        <w:ind w:firstLineChars="200" w:firstLine="640"/>
        <w:rPr>
          <w:rFonts w:ascii="仿宋_GB2312" w:hAnsi="仿宋_GB2312" w:cs="仿宋_GB2312"/>
          <w:szCs w:val="32"/>
        </w:rPr>
      </w:pPr>
      <w:r>
        <w:rPr>
          <w:rFonts w:ascii="仿宋_GB2312" w:hAnsi="仿宋_GB2312" w:cs="仿宋_GB2312" w:hint="eastAsia"/>
          <w:szCs w:val="32"/>
        </w:rPr>
        <w:t>运维服务开始时间：合同签订后5个工作日内；</w:t>
      </w:r>
    </w:p>
    <w:p w:rsidR="00A35074" w:rsidRDefault="008D2F12">
      <w:pPr>
        <w:spacing w:line="579" w:lineRule="exact"/>
        <w:ind w:firstLineChars="200" w:firstLine="640"/>
        <w:rPr>
          <w:rFonts w:ascii="仿宋_GB2312" w:hAnsi="仿宋_GB2312" w:cs="仿宋_GB2312"/>
          <w:szCs w:val="32"/>
        </w:rPr>
      </w:pPr>
      <w:r>
        <w:rPr>
          <w:rFonts w:ascii="仿宋_GB2312" w:hAnsi="仿宋_GB2312" w:cs="仿宋_GB2312" w:hint="eastAsia"/>
          <w:szCs w:val="32"/>
        </w:rPr>
        <w:lastRenderedPageBreak/>
        <w:t>服务地点：甘肃省兰州市；</w:t>
      </w:r>
    </w:p>
    <w:p w:rsidR="00A35074" w:rsidRDefault="008D2F12">
      <w:pPr>
        <w:spacing w:line="579" w:lineRule="exact"/>
        <w:ind w:firstLineChars="200" w:firstLine="640"/>
        <w:rPr>
          <w:rFonts w:ascii="仿宋_GB2312" w:hAnsi="仿宋_GB2312" w:cs="仿宋_GB2312"/>
          <w:szCs w:val="32"/>
        </w:rPr>
      </w:pPr>
      <w:r>
        <w:rPr>
          <w:rFonts w:ascii="仿宋_GB2312" w:hAnsi="仿宋_GB2312" w:cs="仿宋_GB2312" w:hint="eastAsia"/>
          <w:szCs w:val="32"/>
        </w:rPr>
        <w:t>服务方式：驻地运维服务；</w:t>
      </w:r>
    </w:p>
    <w:p w:rsidR="00A35074" w:rsidRDefault="008D2F12">
      <w:pPr>
        <w:spacing w:line="579" w:lineRule="exact"/>
        <w:ind w:firstLineChars="200" w:firstLine="640"/>
        <w:rPr>
          <w:rFonts w:ascii="仿宋_GB2312" w:hAnsi="仿宋_GB2312" w:cs="仿宋_GB2312"/>
          <w:szCs w:val="32"/>
        </w:rPr>
      </w:pPr>
      <w:r>
        <w:rPr>
          <w:rFonts w:ascii="仿宋_GB2312" w:hAnsi="仿宋_GB2312" w:cs="仿宋_GB2312" w:hint="eastAsia"/>
          <w:szCs w:val="32"/>
        </w:rPr>
        <w:t>服务期限：服务有效期三年，合同一年一签；甲方根据履约情况，认为乙方不满足服务要求，可终止后期合同签订。</w:t>
      </w:r>
    </w:p>
    <w:p w:rsidR="00A35074" w:rsidRDefault="00A35074">
      <w:pPr>
        <w:pStyle w:val="a0"/>
        <w:spacing w:line="579" w:lineRule="exact"/>
        <w:ind w:firstLineChars="200" w:firstLine="420"/>
        <w:rPr>
          <w:rFonts w:eastAsia="仿宋_GB2312"/>
        </w:rPr>
      </w:pPr>
    </w:p>
    <w:sectPr w:rsidR="00A35074">
      <w:headerReference w:type="default" r:id="rId9"/>
      <w:pgSz w:w="11906" w:h="16838"/>
      <w:pgMar w:top="1080" w:right="1440" w:bottom="1080" w:left="144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F90" w:rsidRDefault="00431F90">
      <w:r>
        <w:separator/>
      </w:r>
    </w:p>
  </w:endnote>
  <w:endnote w:type="continuationSeparator" w:id="0">
    <w:p w:rsidR="00431F90" w:rsidRDefault="0043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F90" w:rsidRDefault="00431F90">
      <w:r>
        <w:separator/>
      </w:r>
    </w:p>
  </w:footnote>
  <w:footnote w:type="continuationSeparator" w:id="0">
    <w:p w:rsidR="00431F90" w:rsidRDefault="00431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074" w:rsidRDefault="00A35074">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C5FDFB"/>
    <w:multiLevelType w:val="singleLevel"/>
    <w:tmpl w:val="C8C5FDFB"/>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405DE"/>
    <w:rsid w:val="00006643"/>
    <w:rsid w:val="000418EC"/>
    <w:rsid w:val="00147D0A"/>
    <w:rsid w:val="002A13CF"/>
    <w:rsid w:val="003654A4"/>
    <w:rsid w:val="003B0394"/>
    <w:rsid w:val="00431F90"/>
    <w:rsid w:val="005F3236"/>
    <w:rsid w:val="00660A9D"/>
    <w:rsid w:val="007405DE"/>
    <w:rsid w:val="008D2F12"/>
    <w:rsid w:val="00950714"/>
    <w:rsid w:val="00975E84"/>
    <w:rsid w:val="009A109D"/>
    <w:rsid w:val="00A06E09"/>
    <w:rsid w:val="00A35074"/>
    <w:rsid w:val="00AD7866"/>
    <w:rsid w:val="00B214E7"/>
    <w:rsid w:val="00C747F8"/>
    <w:rsid w:val="00DC6548"/>
    <w:rsid w:val="00E7304F"/>
    <w:rsid w:val="00F41243"/>
    <w:rsid w:val="00F4127E"/>
    <w:rsid w:val="01283A67"/>
    <w:rsid w:val="01731977"/>
    <w:rsid w:val="03706A4D"/>
    <w:rsid w:val="069B1A7F"/>
    <w:rsid w:val="0AB844CB"/>
    <w:rsid w:val="0FAC15CD"/>
    <w:rsid w:val="4F321090"/>
    <w:rsid w:val="5A405187"/>
    <w:rsid w:val="66F62118"/>
    <w:rsid w:val="750E3D91"/>
    <w:rsid w:val="75F62021"/>
    <w:rsid w:val="7E1F76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imes New Roman" w:eastAsia="仿宋_GB2312" w:hAnsi="Times New Roman"/>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nhideWhenUsed/>
    <w:qFormat/>
    <w:pPr>
      <w:spacing w:after="120"/>
    </w:pPr>
    <w:rPr>
      <w:rFonts w:eastAsia="宋体"/>
      <w:sz w:val="21"/>
      <w:szCs w:val="22"/>
    </w:r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font41">
    <w:name w:val="font41"/>
    <w:basedOn w:val="a1"/>
    <w:qFormat/>
    <w:rPr>
      <w:rFonts w:ascii="宋体" w:eastAsia="宋体" w:hAnsi="宋体" w:cs="宋体" w:hint="eastAsia"/>
      <w:color w:val="000000"/>
      <w:sz w:val="22"/>
      <w:szCs w:val="22"/>
      <w:u w:val="none"/>
    </w:rPr>
  </w:style>
  <w:style w:type="character" w:customStyle="1" w:styleId="font61">
    <w:name w:val="font61"/>
    <w:basedOn w:val="a1"/>
    <w:qFormat/>
    <w:rPr>
      <w:rFonts w:ascii="宋体" w:eastAsia="宋体" w:hAnsi="宋体" w:cs="宋体" w:hint="eastAsia"/>
      <w:color w:val="000000"/>
      <w:sz w:val="20"/>
      <w:szCs w:val="20"/>
      <w:u w:val="none"/>
    </w:rPr>
  </w:style>
  <w:style w:type="character" w:customStyle="1" w:styleId="Char0">
    <w:name w:val="页眉 Char"/>
    <w:basedOn w:val="a1"/>
    <w:link w:val="a5"/>
    <w:uiPriority w:val="99"/>
    <w:qFormat/>
    <w:rPr>
      <w:rFonts w:ascii="Times New Roman" w:eastAsia="仿宋_GB2312" w:hAnsi="Times New Roman" w:cs="Times New Roman"/>
      <w:sz w:val="18"/>
      <w:szCs w:val="18"/>
    </w:rPr>
  </w:style>
  <w:style w:type="character" w:customStyle="1" w:styleId="Char">
    <w:name w:val="页脚 Char"/>
    <w:basedOn w:val="a1"/>
    <w:link w:val="a4"/>
    <w:uiPriority w:val="99"/>
    <w:qFormat/>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618</Words>
  <Characters>3523</Characters>
  <Application>Microsoft Office Word</Application>
  <DocSecurity>0</DocSecurity>
  <Lines>29</Lines>
  <Paragraphs>8</Paragraphs>
  <ScaleCrop>false</ScaleCrop>
  <Company>微软中国</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10</cp:revision>
  <dcterms:created xsi:type="dcterms:W3CDTF">2024-03-21T01:08:00Z</dcterms:created>
  <dcterms:modified xsi:type="dcterms:W3CDTF">2024-04-24T08:55:00Z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